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2822" w14:textId="77777777" w:rsidR="00751B05" w:rsidRPr="008C773A" w:rsidRDefault="00751B05" w:rsidP="00751B0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8C77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ОГОЛОШЕННЯ</w:t>
      </w:r>
    </w:p>
    <w:p w14:paraId="33571092" w14:textId="5E8B9276" w:rsidR="00E928FB" w:rsidRPr="008C773A" w:rsidRDefault="00751B05" w:rsidP="00DD14A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8C77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про проведення відбору через електронну систему закупівель від </w:t>
      </w:r>
      <w:r w:rsidR="008C773A" w:rsidRPr="008C77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1</w:t>
      </w:r>
      <w:r w:rsidR="003A043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3</w:t>
      </w:r>
      <w:r w:rsidR="0022651C" w:rsidRPr="008C77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</w:t>
      </w:r>
      <w:r w:rsidR="00DD14A2" w:rsidRPr="008C77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1</w:t>
      </w:r>
      <w:r w:rsidR="008770BD" w:rsidRPr="008C77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2</w:t>
      </w:r>
      <w:r w:rsidRPr="008C77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.202</w:t>
      </w:r>
      <w:r w:rsidR="00D565F5" w:rsidRPr="008C77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3</w:t>
      </w:r>
      <w:r w:rsidRPr="008C77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р.</w:t>
      </w:r>
    </w:p>
    <w:p w14:paraId="3CE1D7BA" w14:textId="77777777" w:rsidR="005B65AB" w:rsidRPr="008C773A" w:rsidRDefault="005B65AB" w:rsidP="00751B0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uk-UA" w:eastAsia="en-US"/>
        </w:rPr>
      </w:pPr>
    </w:p>
    <w:p w14:paraId="2E237E4B" w14:textId="77777777" w:rsidR="00E928FB" w:rsidRPr="008C773A" w:rsidRDefault="00E928FB" w:rsidP="00E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8"/>
          <w:szCs w:val="8"/>
          <w:lang w:val="uk-UA" w:eastAsia="ru-RU"/>
        </w:rPr>
      </w:pPr>
    </w:p>
    <w:p w14:paraId="22B0C124" w14:textId="77777777" w:rsidR="005D4FAE" w:rsidRPr="00D565F5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D565F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1.Замовник:</w:t>
      </w:r>
    </w:p>
    <w:p w14:paraId="71EE36E6" w14:textId="77777777" w:rsidR="005D4FAE" w:rsidRPr="00D565F5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D565F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1.1.Найменування: </w:t>
      </w:r>
      <w:r w:rsidRPr="00D56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Комунальне підприємство “Міський торговельний комплекс “Калинівський ринок”</w:t>
      </w:r>
    </w:p>
    <w:p w14:paraId="5ABD17EE" w14:textId="77777777" w:rsidR="005D4FAE" w:rsidRPr="00D565F5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D565F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1.2. Ідентифікаційний код за ЄДРПОУ: </w:t>
      </w:r>
      <w:r w:rsidRPr="00D56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22849693</w:t>
      </w:r>
    </w:p>
    <w:p w14:paraId="234BE166" w14:textId="77777777" w:rsidR="005D4FAE" w:rsidRPr="00D565F5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D565F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1.3. Місцезнаходження:</w:t>
      </w:r>
      <w:r w:rsidRPr="00D56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вул. Калинівська, 13-А, м. Чернівці, 58020</w:t>
      </w:r>
    </w:p>
    <w:p w14:paraId="3112DB06" w14:textId="2BA33288" w:rsidR="005D4FAE" w:rsidRPr="00D565F5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D565F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1.4. Контактна особа: </w:t>
      </w:r>
      <w:r w:rsidR="006C6BD9" w:rsidRPr="00D56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Оксана КОВАЛЬЧУК</w:t>
      </w:r>
      <w:r w:rsidRPr="00D565F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,</w:t>
      </w:r>
      <w:r w:rsidR="009F749C" w:rsidRPr="00D565F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A93570" w:rsidRPr="00D565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сп</w:t>
      </w:r>
      <w:r w:rsidR="008C023A" w:rsidRPr="00D565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особи</w:t>
      </w:r>
      <w:r w:rsidR="008C023A" w:rsidRPr="00D56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зв'язку для отримання додаткової інформації - e-mail:</w:t>
      </w:r>
      <w:r w:rsidRPr="00D56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D56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kalinkamtk</w:t>
      </w:r>
      <w:r w:rsidRPr="00D56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@</w:t>
      </w:r>
      <w:r w:rsidRPr="00D56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gmail</w:t>
      </w:r>
      <w:r w:rsidRPr="00D56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D56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com</w:t>
      </w:r>
    </w:p>
    <w:p w14:paraId="3B694E45" w14:textId="77777777" w:rsidR="00E928FB" w:rsidRPr="00C60B50" w:rsidRDefault="00E928FB" w:rsidP="00152A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uk-UA" w:eastAsia="ru-RU"/>
        </w:rPr>
      </w:pPr>
    </w:p>
    <w:p w14:paraId="69545952" w14:textId="06059CBB" w:rsidR="004D421A" w:rsidRPr="00C60B50" w:rsidRDefault="009F749C" w:rsidP="004D421A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</w:pPr>
      <w:r w:rsidRPr="00C60B5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2. Назва предмета закупівлі та код ЄЗС:</w:t>
      </w:r>
      <w:r w:rsidRPr="00C60B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A26E85" w:rsidRPr="00C60B5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>Послуги</w:t>
      </w:r>
      <w:r w:rsidR="00912FE0" w:rsidRPr="00C60B5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 xml:space="preserve"> з</w:t>
      </w:r>
      <w:r w:rsidR="00A26E85" w:rsidRPr="00C60B5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 xml:space="preserve"> обслуговування програмного забезпечення терміналів автоматизованої системи розміщення транспортних засобів (ДК 021:2015: 72260000-5 - Послуги, пов’язані з програмним забезпеченням)</w:t>
      </w:r>
    </w:p>
    <w:p w14:paraId="79D525E4" w14:textId="77777777" w:rsidR="00E07067" w:rsidRPr="0004694D" w:rsidRDefault="00E07067" w:rsidP="00E07067">
      <w:pPr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lang w:val="uk-UA" w:eastAsia="en-US"/>
        </w:rPr>
      </w:pPr>
    </w:p>
    <w:p w14:paraId="011B8CAD" w14:textId="19988247" w:rsidR="00EB6F94" w:rsidRPr="00C60B50" w:rsidRDefault="00EB6F94" w:rsidP="00EB6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60B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3.Інформація про технічні, якісні та інші характеристик</w:t>
      </w:r>
      <w:r w:rsidR="000336C4" w:rsidRPr="00C60B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и</w:t>
      </w:r>
      <w:r w:rsidRPr="00C60B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предмета закупівлі:</w:t>
      </w:r>
      <w:r w:rsidRPr="00C60B5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50205" w:rsidRPr="00A50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Згідно технічного завдання, що у Додатку 2.</w:t>
      </w:r>
      <w:r w:rsidR="00A5020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0C368C" w:rsidRPr="00C60B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ru-RU"/>
        </w:rPr>
        <w:t>Якість послуг повинна відповідати, чинному законодавству, вимогам технічного завдання, екологічному законодавству України, умовам Договору. Учасник гарантує відповідність обладнання, якими надаватимуться послуги, чинному законодавству.</w:t>
      </w:r>
    </w:p>
    <w:p w14:paraId="18F06B3E" w14:textId="77777777" w:rsidR="00EB6F94" w:rsidRPr="0004694D" w:rsidRDefault="00EB6F94" w:rsidP="00EB6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eastAsia="ru-RU"/>
        </w:rPr>
      </w:pPr>
    </w:p>
    <w:p w14:paraId="5A4EEB4F" w14:textId="6E2CDD9C" w:rsidR="00EB6F94" w:rsidRPr="00C60B50" w:rsidRDefault="00EB6F94" w:rsidP="00EB6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 w:eastAsia="ru-RU"/>
        </w:rPr>
      </w:pPr>
      <w:r w:rsidRPr="00C60B5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4. </w:t>
      </w:r>
      <w:r w:rsidR="00E95EBC" w:rsidRPr="00C60B5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Перелік та о</w:t>
      </w:r>
      <w:r w:rsidR="00322AFA" w:rsidRPr="00C60B5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б’єм</w:t>
      </w:r>
      <w:r w:rsidR="004F14BB" w:rsidRPr="00C60B5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 xml:space="preserve"> надання</w:t>
      </w:r>
      <w:r w:rsidR="00322AFA" w:rsidRPr="00C60B5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 xml:space="preserve"> послуг</w:t>
      </w:r>
      <w:r w:rsidR="00322AFA" w:rsidRPr="00C60B50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: </w:t>
      </w:r>
      <w:r w:rsidR="004D421A" w:rsidRPr="00C60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Викладено в Технічному завданні</w:t>
      </w:r>
    </w:p>
    <w:p w14:paraId="20A62D79" w14:textId="77777777" w:rsidR="00E07067" w:rsidRPr="0004694D" w:rsidRDefault="00E07067" w:rsidP="00E07067">
      <w:pPr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lang w:val="uk-UA" w:eastAsia="en-US"/>
        </w:rPr>
      </w:pPr>
    </w:p>
    <w:p w14:paraId="222B4F2E" w14:textId="68179AC9" w:rsidR="009F749C" w:rsidRPr="00C60B50" w:rsidRDefault="00EB6F94" w:rsidP="00334889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C60B5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5. Місце </w:t>
      </w:r>
      <w:r w:rsidR="00322AFA" w:rsidRPr="00C60B5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надання послуг</w:t>
      </w:r>
      <w:r w:rsidRPr="00C60B5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:</w:t>
      </w:r>
      <w:r w:rsidRPr="00C60B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 </w:t>
      </w:r>
      <w:r w:rsidR="006D6FFC" w:rsidRPr="00C60B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58020, </w:t>
      </w:r>
      <w:r w:rsidR="009F749C" w:rsidRPr="00C60B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м.Чернівці, вул. Калинівська 13-А</w:t>
      </w:r>
      <w:r w:rsidR="00E95EBC" w:rsidRPr="00C60B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(</w:t>
      </w:r>
      <w:r w:rsidR="00E95EBC" w:rsidRPr="00C60B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територія КП «МТК «Калинівський ринок»</w:t>
      </w:r>
      <w:r w:rsidR="00E95EBC" w:rsidRPr="00C60B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)</w:t>
      </w:r>
    </w:p>
    <w:p w14:paraId="7289517A" w14:textId="77777777" w:rsidR="006D6FFC" w:rsidRPr="0004694D" w:rsidRDefault="006D6FFC" w:rsidP="00EB6F94">
      <w:pPr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lang w:val="uk-UA" w:eastAsia="en-US"/>
        </w:rPr>
      </w:pPr>
    </w:p>
    <w:p w14:paraId="1907B740" w14:textId="1A165485" w:rsidR="009F749C" w:rsidRPr="00C40282" w:rsidRDefault="006D6FFC" w:rsidP="009F749C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C4028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6.</w:t>
      </w:r>
      <w:r w:rsidR="009F749C" w:rsidRPr="00C4028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 Строк </w:t>
      </w:r>
      <w:r w:rsidR="00322AFA" w:rsidRPr="00C4028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надання послуг</w:t>
      </w:r>
      <w:r w:rsidR="009F749C" w:rsidRPr="00C4028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:</w:t>
      </w:r>
      <w:r w:rsidR="009F749C" w:rsidRPr="00C4028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A70993" w:rsidRPr="00C4028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З 01.01.202</w:t>
      </w:r>
      <w:r w:rsidR="00514B48" w:rsidRPr="00C4028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4</w:t>
      </w:r>
      <w:r w:rsidR="00A70993" w:rsidRPr="00C4028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р.</w:t>
      </w:r>
      <w:r w:rsidR="009F749C" w:rsidRPr="00C4028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A70993" w:rsidRPr="00C4028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до </w:t>
      </w:r>
      <w:r w:rsidR="009F749C" w:rsidRPr="00C4028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31</w:t>
      </w:r>
      <w:r w:rsidR="00334889" w:rsidRPr="00C4028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.12.</w:t>
      </w:r>
      <w:r w:rsidR="009F749C" w:rsidRPr="00C4028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202</w:t>
      </w:r>
      <w:r w:rsidR="00514B48" w:rsidRPr="00C4028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4</w:t>
      </w:r>
      <w:r w:rsidR="009F749C" w:rsidRPr="00C4028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р</w:t>
      </w:r>
      <w:r w:rsidR="00334889" w:rsidRPr="00C4028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</w:t>
      </w:r>
      <w:r w:rsidR="009F749C" w:rsidRPr="00C4028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 </w:t>
      </w:r>
    </w:p>
    <w:p w14:paraId="580DC487" w14:textId="77777777" w:rsidR="006D6FFC" w:rsidRPr="0004694D" w:rsidRDefault="006D6FFC" w:rsidP="009F749C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val="uk-UA" w:eastAsia="en-US"/>
        </w:rPr>
      </w:pPr>
    </w:p>
    <w:p w14:paraId="3523888E" w14:textId="73BC9160" w:rsidR="00322AFA" w:rsidRPr="00514B48" w:rsidRDefault="0039052B" w:rsidP="00322AF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 w:bidi="en-US"/>
        </w:rPr>
      </w:pPr>
      <w:r w:rsidRPr="00514B4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7. Умови оплати:</w:t>
      </w:r>
      <w:r w:rsidRPr="00514B48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 w:bidi="en-US"/>
        </w:rPr>
        <w:t xml:space="preserve"> </w:t>
      </w:r>
      <w:r w:rsidR="00E95EBC" w:rsidRPr="00514B4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 w:bidi="en-US"/>
        </w:rPr>
        <w:t xml:space="preserve">Замовник, по факту </w:t>
      </w:r>
      <w:r w:rsidR="00FA06E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 w:bidi="en-US"/>
        </w:rPr>
        <w:t xml:space="preserve">підписання акту наданих послуг </w:t>
      </w:r>
      <w:r w:rsidR="00E95EBC" w:rsidRPr="00514B4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 w:bidi="en-US"/>
        </w:rPr>
        <w:t xml:space="preserve">на підставі виставленого рахунку протягом 5-ти днів, перераховує кошти на </w:t>
      </w:r>
      <w:r w:rsidR="00514B4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 w:bidi="en-US"/>
        </w:rPr>
        <w:t>поточний</w:t>
      </w:r>
      <w:r w:rsidR="00E95EBC" w:rsidRPr="00514B4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 w:bidi="en-US"/>
        </w:rPr>
        <w:t xml:space="preserve"> рахунок Виконавця</w:t>
      </w:r>
    </w:p>
    <w:p w14:paraId="23394450" w14:textId="4EBFF4EA" w:rsidR="0039052B" w:rsidRPr="00CC25FC" w:rsidRDefault="0039052B" w:rsidP="0039052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/>
        </w:rPr>
      </w:pPr>
    </w:p>
    <w:p w14:paraId="4C7464FD" w14:textId="18E16EEA" w:rsidR="00ED6B72" w:rsidRPr="00C40282" w:rsidRDefault="009C3CE1" w:rsidP="00ED6B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C4028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8</w:t>
      </w:r>
      <w:r w:rsidR="00ED6B72" w:rsidRPr="00C4028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. Очікувана вартість предмета закупівлі:</w:t>
      </w:r>
      <w:r w:rsidR="00ED6B72" w:rsidRPr="00C40282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40282" w:rsidRPr="00C4028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219 500,00</w:t>
      </w:r>
      <w:r w:rsidR="00401776" w:rsidRPr="00C4028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грн. </w:t>
      </w:r>
      <w:r w:rsidR="00ED6B72" w:rsidRPr="00C4028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без ПДВ.</w:t>
      </w:r>
      <w:r w:rsidR="00ED6B72" w:rsidRPr="00C4028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</w:p>
    <w:p w14:paraId="17586BB3" w14:textId="7C65B0AC" w:rsidR="00ED6B72" w:rsidRPr="0004694D" w:rsidRDefault="008A08A2" w:rsidP="003348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uk-UA" w:eastAsia="ru-RU"/>
        </w:rPr>
      </w:pPr>
      <w:r w:rsidRPr="0004694D"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  <w:t xml:space="preserve">         </w:t>
      </w:r>
      <w:r w:rsidR="00334889" w:rsidRPr="0004694D"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  <w:tab/>
      </w:r>
      <w:r w:rsidR="00ED6B72" w:rsidRPr="0004694D">
        <w:rPr>
          <w:rFonts w:ascii="Times New Roman" w:hAnsi="Times New Roman" w:cs="Times New Roman"/>
          <w:b/>
          <w:color w:val="FF0000"/>
          <w:lang w:val="uk-UA" w:eastAsia="ru-RU"/>
        </w:rPr>
        <w:t xml:space="preserve">      </w:t>
      </w:r>
    </w:p>
    <w:p w14:paraId="362874F0" w14:textId="77777777" w:rsidR="00ED6B72" w:rsidRPr="00514B48" w:rsidRDefault="009C3CE1" w:rsidP="00ED6B7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514B4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9</w:t>
      </w:r>
      <w:r w:rsidR="00ED6B72" w:rsidRPr="00514B4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</w:t>
      </w:r>
      <w:r w:rsidR="00ED6B72" w:rsidRPr="00514B4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uk-UA" w:eastAsia="en-US"/>
        </w:rPr>
        <w:t xml:space="preserve"> Джерело фінансування закупівлі:</w:t>
      </w:r>
      <w:r w:rsidR="00ED6B72" w:rsidRPr="00514B4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uk-UA" w:eastAsia="en-US"/>
        </w:rPr>
        <w:t xml:space="preserve"> </w:t>
      </w:r>
      <w:r w:rsidR="00D90B0D" w:rsidRPr="00514B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Кошти </w:t>
      </w:r>
      <w:r w:rsidR="00ED6B72" w:rsidRPr="00514B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підприємства</w:t>
      </w:r>
    </w:p>
    <w:p w14:paraId="491AFCE5" w14:textId="77777777" w:rsidR="00ED6B72" w:rsidRPr="00A042AF" w:rsidRDefault="00ED6B72" w:rsidP="00ED6B72">
      <w:pPr>
        <w:spacing w:line="240" w:lineRule="auto"/>
        <w:ind w:right="-108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 w:eastAsia="ru-RU"/>
        </w:rPr>
      </w:pPr>
    </w:p>
    <w:p w14:paraId="2B64B1A3" w14:textId="31C37BF2" w:rsidR="00410D15" w:rsidRPr="00A042AF" w:rsidRDefault="009C3CE1" w:rsidP="00685DA9">
      <w:pPr>
        <w:spacing w:line="240" w:lineRule="auto"/>
        <w:ind w:right="-1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042A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10</w:t>
      </w:r>
      <w:r w:rsidR="00410D15" w:rsidRPr="00A042A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.Період уточнення інформації про закупівлю:</w:t>
      </w:r>
      <w:r w:rsidR="00514B48" w:rsidRPr="00A042A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514B48" w:rsidRPr="00A042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До 09.00год. </w:t>
      </w:r>
      <w:r w:rsidR="00A042AF" w:rsidRPr="00A042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1</w:t>
      </w:r>
      <w:r w:rsidR="003A04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9</w:t>
      </w:r>
      <w:r w:rsidR="00A042AF" w:rsidRPr="00A042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.12.</w:t>
      </w:r>
      <w:r w:rsidR="00685DA9" w:rsidRPr="00A042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202</w:t>
      </w:r>
      <w:r w:rsidR="00211DDC" w:rsidRPr="00A042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</w:t>
      </w:r>
      <w:r w:rsidR="00410D15" w:rsidRPr="00A042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r w:rsidR="00410D15" w:rsidRPr="00A042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="00410D15" w:rsidRPr="00A042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50FF88E4" w14:textId="77777777" w:rsidR="00410D15" w:rsidRPr="00A042AF" w:rsidRDefault="00410D15" w:rsidP="00410D15">
      <w:pPr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  <w:lang w:val="uk-UA" w:eastAsia="en-US"/>
        </w:rPr>
      </w:pPr>
    </w:p>
    <w:p w14:paraId="76336206" w14:textId="6BF6A165" w:rsidR="00410D15" w:rsidRPr="00A042AF" w:rsidRDefault="00410D15" w:rsidP="00410D15">
      <w:pPr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Cs w:val="24"/>
          <w:lang w:val="uk-UA" w:eastAsia="en-US"/>
        </w:rPr>
      </w:pPr>
      <w:r w:rsidRPr="00A042A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uk-UA" w:eastAsia="en-US"/>
        </w:rPr>
        <w:t>1</w:t>
      </w:r>
      <w:r w:rsidR="009C3CE1" w:rsidRPr="00A042A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uk-UA" w:eastAsia="en-US"/>
        </w:rPr>
        <w:t>1</w:t>
      </w:r>
      <w:r w:rsidRPr="00A042A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uk-UA" w:eastAsia="en-US"/>
        </w:rPr>
        <w:t>. Початок подання пропозицій:</w:t>
      </w:r>
      <w:r w:rsidRPr="00A042A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uk-UA" w:eastAsia="en-US"/>
        </w:rPr>
        <w:t xml:space="preserve"> </w:t>
      </w:r>
      <w:r w:rsidR="00211DDC" w:rsidRPr="00A042AF">
        <w:rPr>
          <w:rFonts w:ascii="Times New Roman" w:eastAsia="Calibri" w:hAnsi="Times New Roman" w:cs="Times New Roman"/>
          <w:b/>
          <w:bCs/>
          <w:color w:val="000000" w:themeColor="text1"/>
          <w:szCs w:val="24"/>
          <w:lang w:val="uk-UA" w:eastAsia="en-US"/>
        </w:rPr>
        <w:t>З</w:t>
      </w:r>
      <w:r w:rsidR="00211DDC" w:rsidRPr="00A042A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uk-UA" w:eastAsia="en-US"/>
        </w:rPr>
        <w:t xml:space="preserve"> </w:t>
      </w:r>
      <w:r w:rsidR="003A0433" w:rsidRPr="003A04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09</w:t>
      </w:r>
      <w:r w:rsidR="00211DDC" w:rsidRPr="00A042A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:</w:t>
      </w:r>
      <w:r w:rsidR="003A043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3</w:t>
      </w:r>
      <w:r w:rsidR="00211DDC" w:rsidRPr="00A042A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 xml:space="preserve">0 год. </w:t>
      </w:r>
      <w:r w:rsidR="003A04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19</w:t>
      </w:r>
      <w:r w:rsidR="00A042AF" w:rsidRPr="00A042A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.12.</w:t>
      </w:r>
      <w:r w:rsidRPr="00A042A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>202</w:t>
      </w:r>
      <w:r w:rsidR="00211DDC" w:rsidRPr="00A042A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>3</w:t>
      </w:r>
      <w:r w:rsidRPr="00A042A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>р.</w:t>
      </w:r>
      <w:r w:rsidRPr="00A042AF">
        <w:rPr>
          <w:rFonts w:ascii="Times New Roman" w:eastAsia="Calibri" w:hAnsi="Times New Roman" w:cs="Times New Roman"/>
          <w:b/>
          <w:bCs/>
          <w:color w:val="000000" w:themeColor="text1"/>
          <w:szCs w:val="24"/>
          <w:lang w:val="ru-RU" w:eastAsia="en-US"/>
        </w:rPr>
        <w:t xml:space="preserve"> </w:t>
      </w:r>
      <w:r w:rsidR="00685DA9" w:rsidRPr="00A042A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 xml:space="preserve">  </w:t>
      </w:r>
    </w:p>
    <w:p w14:paraId="2C448029" w14:textId="77777777" w:rsidR="00410D15" w:rsidRPr="00A042AF" w:rsidRDefault="00410D15" w:rsidP="00410D1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  <w:u w:val="single"/>
          <w:lang w:val="uk-UA" w:eastAsia="en-US"/>
        </w:rPr>
      </w:pPr>
    </w:p>
    <w:p w14:paraId="5AF561A9" w14:textId="6302D80C" w:rsidR="00410D15" w:rsidRPr="00A042AF" w:rsidRDefault="00410D15" w:rsidP="0041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A042A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</w:t>
      </w:r>
      <w:r w:rsidR="009C3CE1" w:rsidRPr="00A042A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2</w:t>
      </w:r>
      <w:r w:rsidRPr="00A042A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. Кінцевий строк подання пропозицій:</w:t>
      </w:r>
      <w:r w:rsidRPr="00A042A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11DDC" w:rsidRPr="00A042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До </w:t>
      </w:r>
      <w:r w:rsidR="003A04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09</w:t>
      </w:r>
      <w:r w:rsidR="00211DDC" w:rsidRPr="00A042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="003A04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</w:t>
      </w:r>
      <w:r w:rsidR="00211DDC" w:rsidRPr="00A042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0год. </w:t>
      </w:r>
      <w:r w:rsidR="00A042AF" w:rsidRPr="00A042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</w:t>
      </w:r>
      <w:r w:rsidR="003A04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</w:t>
      </w:r>
      <w:r w:rsidR="00A042AF" w:rsidRPr="00A042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.12.</w:t>
      </w:r>
      <w:r w:rsidRPr="00A042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</w:t>
      </w:r>
      <w:r w:rsidR="00211DDC" w:rsidRPr="00A042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</w:t>
      </w:r>
      <w:r w:rsidRPr="00A042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р. </w:t>
      </w:r>
      <w:r w:rsidRPr="00A042A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12B07626" w14:textId="77777777" w:rsidR="00410D15" w:rsidRPr="00A042AF" w:rsidRDefault="00410D15" w:rsidP="00410D1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  <w:u w:val="single"/>
          <w:lang w:val="ru-RU" w:eastAsia="en-US"/>
        </w:rPr>
      </w:pPr>
    </w:p>
    <w:p w14:paraId="16B15CE9" w14:textId="77777777" w:rsidR="00410D15" w:rsidRPr="00A042AF" w:rsidRDefault="00410D15" w:rsidP="00410D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A042A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1</w:t>
      </w:r>
      <w:r w:rsidR="009C3CE1" w:rsidRPr="00A042A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3</w:t>
      </w:r>
      <w:r w:rsidRPr="00A042A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.Дата та час проведення електронного аукціону:</w:t>
      </w:r>
      <w:r w:rsidRPr="00A042A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Pr="00A042A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Визначається електронною системою закупівель автоматично</w:t>
      </w:r>
    </w:p>
    <w:p w14:paraId="2D46069A" w14:textId="77777777" w:rsidR="00194186" w:rsidRPr="00A042AF" w:rsidRDefault="00194186" w:rsidP="00410D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en-US"/>
        </w:rPr>
      </w:pPr>
    </w:p>
    <w:p w14:paraId="7277FF02" w14:textId="77777777" w:rsidR="00194186" w:rsidRPr="00A042AF" w:rsidRDefault="00194186" w:rsidP="00194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A042A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1</w:t>
      </w:r>
      <w:r w:rsidR="009C3CE1" w:rsidRPr="00A042A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4</w:t>
      </w:r>
      <w:r w:rsidRPr="00A042A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. Перелік критеріїв та методика оцінки пропозицій:</w:t>
      </w:r>
      <w:r w:rsidRPr="00A042A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A042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Ціна 100%</w:t>
      </w:r>
    </w:p>
    <w:p w14:paraId="007EF15B" w14:textId="77777777" w:rsidR="00194186" w:rsidRPr="00E51398" w:rsidRDefault="00194186" w:rsidP="00410D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en-US"/>
        </w:rPr>
      </w:pPr>
    </w:p>
    <w:p w14:paraId="18E97075" w14:textId="48936DD2" w:rsidR="00410D15" w:rsidRPr="00E51398" w:rsidRDefault="009C3CE1" w:rsidP="006C190E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E5139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1</w:t>
      </w:r>
      <w:r w:rsidR="00685DA9" w:rsidRPr="00E5139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5</w:t>
      </w:r>
      <w:r w:rsidRPr="00E5139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</w:t>
      </w:r>
      <w:r w:rsidR="00410D15" w:rsidRPr="00E5139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 Крок аукціону</w:t>
      </w:r>
      <w:r w:rsidR="00410D15" w:rsidRPr="00E513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: </w:t>
      </w:r>
      <w:r w:rsidR="00194186" w:rsidRPr="00E513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0,5%</w:t>
      </w:r>
    </w:p>
    <w:p w14:paraId="4E8BEB4E" w14:textId="77777777" w:rsidR="00194186" w:rsidRPr="00E51398" w:rsidRDefault="00194186" w:rsidP="006C190E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u w:val="single"/>
          <w:lang w:val="uk-UA" w:eastAsia="en-US"/>
        </w:rPr>
      </w:pPr>
    </w:p>
    <w:p w14:paraId="55771DAD" w14:textId="0A9D9058" w:rsidR="00E928FB" w:rsidRDefault="006C190E" w:rsidP="006C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E513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1</w:t>
      </w:r>
      <w:r w:rsidR="00685DA9" w:rsidRPr="00E513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6</w:t>
      </w:r>
      <w:r w:rsidR="000749B3" w:rsidRPr="00E513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. Проє</w:t>
      </w:r>
      <w:r w:rsidR="00E928FB" w:rsidRPr="00E513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кт договору</w:t>
      </w:r>
      <w:r w:rsidR="00364A9A" w:rsidRPr="00E5139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:</w:t>
      </w:r>
      <w:r w:rsidR="00364A9A" w:rsidRPr="00E5139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E51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Викладено </w:t>
      </w:r>
      <w:r w:rsidR="00364A9A" w:rsidRPr="00E51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</w:t>
      </w:r>
      <w:r w:rsidR="00E928FB" w:rsidRPr="00E5139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928FB" w:rsidRPr="00E51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Додатку </w:t>
      </w:r>
      <w:r w:rsidR="0004655E" w:rsidRPr="00E51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5</w:t>
      </w:r>
      <w:r w:rsidR="00D62B6D" w:rsidRPr="00E51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цього оголошення</w:t>
      </w:r>
    </w:p>
    <w:p w14:paraId="59B742BB" w14:textId="6687D3B4" w:rsidR="009D14BE" w:rsidRDefault="009D14BE" w:rsidP="006C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14:paraId="03D17D15" w14:textId="06AE7368" w:rsidR="009D14BE" w:rsidRPr="00E51398" w:rsidRDefault="009D14BE" w:rsidP="006C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Більш детальна інформація стосовно закупівлі за наступним посиланням: </w:t>
      </w:r>
      <w:r w:rsidRPr="009D14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https://prozorro.gov.ua/tender/UA-2023-12-13-000567-a</w:t>
      </w:r>
      <w:bookmarkStart w:id="0" w:name="_GoBack"/>
      <w:bookmarkEnd w:id="0"/>
    </w:p>
    <w:p w14:paraId="0EB96CD4" w14:textId="77777777" w:rsidR="00E354C1" w:rsidRPr="00E51398" w:rsidRDefault="00E354C1" w:rsidP="006C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14:paraId="55BA614B" w14:textId="26446231" w:rsidR="0017152F" w:rsidRPr="0004694D" w:rsidRDefault="0017152F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  <w:r w:rsidRPr="0004694D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br w:type="page"/>
      </w:r>
    </w:p>
    <w:tbl>
      <w:tblPr>
        <w:tblStyle w:val="a5"/>
        <w:tblW w:w="1080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"/>
        <w:gridCol w:w="2836"/>
        <w:gridCol w:w="7655"/>
      </w:tblGrid>
      <w:tr w:rsidR="006D417F" w:rsidRPr="006D417F" w14:paraId="062FE9B1" w14:textId="77777777" w:rsidTr="00A50205">
        <w:tc>
          <w:tcPr>
            <w:tcW w:w="30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6637" w14:textId="77777777" w:rsidR="00F44CDA" w:rsidRPr="006D417F" w:rsidRDefault="00E84CBB" w:rsidP="006D417F">
            <w:pPr>
              <w:widowControl w:val="0"/>
              <w:spacing w:line="240" w:lineRule="auto"/>
              <w:ind w:left="-107" w:right="-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1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lastRenderedPageBreak/>
              <w:br w:type="page"/>
            </w:r>
            <w:r w:rsidR="000C1803" w:rsidRPr="006D41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="00AC654D" w:rsidRPr="006D4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491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425E" w14:textId="77777777" w:rsidR="00F44CDA" w:rsidRPr="006D417F" w:rsidRDefault="00F77623" w:rsidP="008077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 </w:t>
            </w:r>
            <w:r w:rsidR="00AC654D" w:rsidRPr="006D4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6D4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AC654D" w:rsidRPr="006D4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Загальні положення</w:t>
            </w:r>
          </w:p>
        </w:tc>
      </w:tr>
      <w:tr w:rsidR="006D417F" w:rsidRPr="006D417F" w14:paraId="5036A3A5" w14:textId="77777777" w:rsidTr="00A50205">
        <w:tc>
          <w:tcPr>
            <w:tcW w:w="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E119" w14:textId="77777777" w:rsidR="008E6C42" w:rsidRPr="006D417F" w:rsidRDefault="008E6C42" w:rsidP="006D417F">
            <w:pPr>
              <w:widowControl w:val="0"/>
              <w:spacing w:line="240" w:lineRule="auto"/>
              <w:ind w:left="-107" w:right="-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65F4" w14:textId="77777777" w:rsidR="008E6C42" w:rsidRPr="006D417F" w:rsidRDefault="008E6C42" w:rsidP="00807724">
            <w:pPr>
              <w:pStyle w:val="7"/>
              <w:rPr>
                <w:color w:val="000000" w:themeColor="text1"/>
              </w:rPr>
            </w:pPr>
            <w:r w:rsidRPr="006D417F">
              <w:rPr>
                <w:color w:val="000000" w:themeColor="text1"/>
                <w:highlight w:val="white"/>
              </w:rPr>
              <w:t>Недискримінація учасників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34CF" w14:textId="783D4E57" w:rsidR="008E6C42" w:rsidRPr="006D417F" w:rsidRDefault="008E6C42" w:rsidP="008E6C42">
            <w:pPr>
              <w:widowControl w:val="0"/>
              <w:spacing w:line="240" w:lineRule="auto"/>
              <w:ind w:lef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Вітчизняні та іноземні учасники всіх форм власності та організаційно-правових форм беруть участь у </w:t>
            </w:r>
            <w:r w:rsidR="00A01F6F" w:rsidRPr="006D4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проведенні </w:t>
            </w:r>
            <w:r w:rsidR="00FA0466" w:rsidRPr="006D4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закупівлі на</w:t>
            </w:r>
            <w:r w:rsidRPr="006D4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рівних умовах</w:t>
            </w:r>
          </w:p>
        </w:tc>
      </w:tr>
      <w:tr w:rsidR="006D417F" w:rsidRPr="009D14BE" w14:paraId="00F3C1AC" w14:textId="77777777" w:rsidTr="00A50205">
        <w:tc>
          <w:tcPr>
            <w:tcW w:w="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BE7E" w14:textId="77777777" w:rsidR="008E6C42" w:rsidRPr="006D417F" w:rsidRDefault="008E6C42" w:rsidP="006D417F">
            <w:pPr>
              <w:widowControl w:val="0"/>
              <w:spacing w:line="240" w:lineRule="auto"/>
              <w:ind w:left="-107" w:right="-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C189" w14:textId="77777777" w:rsidR="008E6C42" w:rsidRPr="006D417F" w:rsidRDefault="008E6C42" w:rsidP="008E6C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691C" w14:textId="77777777" w:rsidR="006D417F" w:rsidRPr="006D417F" w:rsidRDefault="008E6C42" w:rsidP="006D417F">
            <w:pPr>
              <w:widowControl w:val="0"/>
              <w:spacing w:line="240" w:lineRule="auto"/>
              <w:ind w:left="-78" w:right="-84" w:hanging="2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41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6D417F" w:rsidRPr="006D41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Валютою пропозиції є гривня.</w:t>
            </w:r>
          </w:p>
          <w:p w14:paraId="597A0A92" w14:textId="77777777" w:rsidR="006D417F" w:rsidRPr="006D417F" w:rsidRDefault="006D417F" w:rsidP="006D417F">
            <w:pPr>
              <w:widowControl w:val="0"/>
              <w:spacing w:line="240" w:lineRule="auto"/>
              <w:ind w:left="-78" w:right="-84" w:hanging="2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41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разі якщо учасником є нерезидент, замовник встановлює, що такий учасник зазначає ціну пропозиції у гривнях.        </w:t>
            </w:r>
          </w:p>
          <w:p w14:paraId="39F4741B" w14:textId="77777777" w:rsidR="006D417F" w:rsidRPr="006D417F" w:rsidRDefault="006D417F" w:rsidP="006D417F">
            <w:pPr>
              <w:widowControl w:val="0"/>
              <w:spacing w:line="240" w:lineRule="auto"/>
              <w:ind w:left="-78" w:right="-84" w:hanging="2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6D41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Учасник визначає ц</w:t>
            </w:r>
            <w:r w:rsidRPr="006D41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/>
              </w:rPr>
              <w:t>ін</w:t>
            </w:r>
            <w:r w:rsidRPr="006D41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bidi="uk-UA"/>
              </w:rPr>
              <w:t xml:space="preserve">у пропозиції з урахуванням  витрат на оплату праці, страхування, всіх витрат на перевезення, навантаження, розвантаження, захоронення, сплати податків і зборів (за виключенням ПДВ) та інших можливих витрат. </w:t>
            </w:r>
            <w:r w:rsidRPr="006D41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uk-UA" w:bidi="uk-UA"/>
              </w:rPr>
              <w:t>У разі, якщо учасник є платником ПДВ, ціна пропозиції вказується без ПДВ. У разі визначення найнижчою пропозицію учасника платника ПДВ договір укладатиметься на суму, збільшену на суму ПДВ.</w:t>
            </w:r>
          </w:p>
          <w:p w14:paraId="72170D51" w14:textId="77777777" w:rsidR="006D417F" w:rsidRPr="006D417F" w:rsidRDefault="006D417F" w:rsidP="006D417F">
            <w:pPr>
              <w:widowControl w:val="0"/>
              <w:spacing w:line="240" w:lineRule="auto"/>
              <w:ind w:left="-78" w:right="-84" w:hanging="2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6D41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bidi="uk-UA"/>
              </w:rPr>
              <w:t xml:space="preserve">   </w:t>
            </w:r>
            <w:r w:rsidRPr="006D41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Всі витрати пов’язані з підготовкою, поданням пропозиції Учасником здійснюються за </w:t>
            </w:r>
            <w:r w:rsidRPr="006D41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bidi="uk-UA"/>
              </w:rPr>
              <w:t xml:space="preserve">його </w:t>
            </w:r>
            <w:r w:rsidRPr="006D41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власний рахунок та не підлягають відшкодуванню Замовником, зокрема й у разі відміни </w:t>
            </w:r>
            <w:r w:rsidRPr="006D41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bidi="uk-UA"/>
              </w:rPr>
              <w:t xml:space="preserve">закупівлі </w:t>
            </w:r>
            <w:r w:rsidRPr="006D41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/>
              </w:rPr>
              <w:t>та у разі відхилення пропозиції Учасника.</w:t>
            </w:r>
          </w:p>
          <w:p w14:paraId="7966D0A3" w14:textId="77777777" w:rsidR="006D417F" w:rsidRPr="006D417F" w:rsidRDefault="006D417F" w:rsidP="006D417F">
            <w:pPr>
              <w:widowControl w:val="0"/>
              <w:spacing w:line="240" w:lineRule="auto"/>
              <w:ind w:left="-78" w:right="-84" w:hanging="2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41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Ціни вказуються за одиницю виміру із урахуванням кількості та остаточно виводиться підсумкова ціна пропозиції.</w:t>
            </w:r>
          </w:p>
          <w:p w14:paraId="785EF2ED" w14:textId="77777777" w:rsidR="006D417F" w:rsidRPr="006D417F" w:rsidRDefault="006D417F" w:rsidP="006D417F">
            <w:pPr>
              <w:widowControl w:val="0"/>
              <w:spacing w:line="240" w:lineRule="auto"/>
              <w:ind w:left="-78" w:right="-84" w:hanging="2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41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Ціна пропозиції не може перевищувати очікувану вартість предмета закупівлі, зазначену в оголошенні. Пропозиція учасника з ціною, яка є вищою ніж очікувана вартість предмета закупівлі, визначена в оголошенні не приймається до розгляду та буде відхилена замовником.</w:t>
            </w:r>
          </w:p>
          <w:p w14:paraId="7DB0C147" w14:textId="6D9A55B9" w:rsidR="00A64C5B" w:rsidRPr="006D417F" w:rsidRDefault="006D417F" w:rsidP="006D417F">
            <w:pPr>
              <w:widowControl w:val="0"/>
              <w:spacing w:line="240" w:lineRule="auto"/>
              <w:ind w:left="-78" w:right="-84" w:hanging="21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D41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Учасник відповідає за одержання всіх необхідних дозволів, ліцензій, сертифікатів, посвідчень та самостійно несе всі витрати на отримання таких дозволів, ліцензій, сертифікатів (у разі потреби згідно чинного законодавства).</w:t>
            </w:r>
          </w:p>
        </w:tc>
      </w:tr>
      <w:tr w:rsidR="00460C7D" w:rsidRPr="00460C7D" w14:paraId="57E52D63" w14:textId="77777777" w:rsidTr="00A50205">
        <w:tc>
          <w:tcPr>
            <w:tcW w:w="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A726" w14:textId="77777777" w:rsidR="009926BB" w:rsidRPr="00460C7D" w:rsidRDefault="009926BB" w:rsidP="006D417F">
            <w:pPr>
              <w:widowControl w:val="0"/>
              <w:spacing w:line="240" w:lineRule="auto"/>
              <w:ind w:left="-107" w:right="-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0C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111B" w14:textId="56210E6D" w:rsidR="009926BB" w:rsidRPr="00460C7D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60C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 про мову, якою повинно бути складено пропозиці</w:t>
            </w:r>
            <w:r w:rsidR="001A4371" w:rsidRPr="00460C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ю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15E8" w14:textId="5FE0BB9C" w:rsidR="009926BB" w:rsidRPr="00460C7D" w:rsidRDefault="009926BB" w:rsidP="009926BB">
            <w:pPr>
              <w:widowControl w:val="0"/>
              <w:spacing w:line="240" w:lineRule="auto"/>
              <w:ind w:left="-106" w:righ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460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460C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Всі документи, що мають відношення до пропозиції і готуються учасником, складаються українською мовою. </w:t>
            </w:r>
          </w:p>
          <w:p w14:paraId="3EBC4664" w14:textId="61663840" w:rsidR="009926BB" w:rsidRPr="00460C7D" w:rsidRDefault="009926BB" w:rsidP="009926BB">
            <w:pPr>
              <w:widowControl w:val="0"/>
              <w:spacing w:line="240" w:lineRule="auto"/>
              <w:ind w:lef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У разі надання учасником будь-яких документів  іноземною мовою, що видані іншими установами чи підприємствами, то такі документи повинні мати автентичний переклад українською мовою.</w:t>
            </w:r>
          </w:p>
        </w:tc>
      </w:tr>
      <w:tr w:rsidR="00460C7D" w:rsidRPr="00460C7D" w14:paraId="5BA212DF" w14:textId="77777777" w:rsidTr="00A50205">
        <w:trPr>
          <w:trHeight w:val="20"/>
        </w:trPr>
        <w:tc>
          <w:tcPr>
            <w:tcW w:w="1080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1E9D" w14:textId="77777777" w:rsidR="009926BB" w:rsidRPr="00460C7D" w:rsidRDefault="009926BB" w:rsidP="006D417F">
            <w:pPr>
              <w:widowControl w:val="0"/>
              <w:spacing w:line="240" w:lineRule="auto"/>
              <w:ind w:left="-107" w:right="-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0C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 </w:t>
            </w:r>
            <w:r w:rsidRPr="00460C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  <w:r w:rsidRPr="00460C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Pr="00460C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Порядок унесення змін та надання роз’яснень</w:t>
            </w:r>
          </w:p>
        </w:tc>
      </w:tr>
      <w:tr w:rsidR="00460C7D" w:rsidRPr="00460C7D" w14:paraId="13F11B34" w14:textId="77777777" w:rsidTr="00A50205">
        <w:tc>
          <w:tcPr>
            <w:tcW w:w="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EACC" w14:textId="77777777" w:rsidR="00460C7D" w:rsidRPr="00460C7D" w:rsidRDefault="00460C7D" w:rsidP="00460C7D">
            <w:pPr>
              <w:widowControl w:val="0"/>
              <w:spacing w:line="240" w:lineRule="auto"/>
              <w:ind w:left="-107" w:right="-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0C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82A0" w14:textId="77777777" w:rsidR="00460C7D" w:rsidRPr="00460C7D" w:rsidRDefault="00460C7D" w:rsidP="00460C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0C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Процедура надання роз’яснень 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0354" w14:textId="77777777" w:rsidR="00460C7D" w:rsidRPr="00460C7D" w:rsidRDefault="00460C7D" w:rsidP="00460C7D">
            <w:pPr>
              <w:widowControl w:val="0"/>
              <w:spacing w:line="240" w:lineRule="auto"/>
              <w:ind w:left="-73" w:right="-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60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період уточнення інформації учасники мають право 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здійснення закупівлі. </w:t>
            </w:r>
          </w:p>
          <w:p w14:paraId="0E4F515D" w14:textId="3E2493DE" w:rsidR="00460C7D" w:rsidRPr="00460C7D" w:rsidRDefault="00460C7D" w:rsidP="00460C7D">
            <w:pPr>
              <w:widowControl w:val="0"/>
              <w:spacing w:line="240" w:lineRule="auto"/>
              <w:ind w:left="-73" w:right="-8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0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Pr="00460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Pr="00460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протягом одного робочого дня з дня їх оприлюднення зобов</w:t>
            </w:r>
            <w:r w:rsidRPr="00460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 w:rsidRPr="00460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язаний надати роз</w:t>
            </w:r>
            <w:r w:rsidRPr="00460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 w:rsidRPr="00460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яснення на звернення учасників, які оприлюднюються в електронній системі закупівель, та/або внести зміни до оголошення та/або вимог до предмета закупівлі.</w:t>
            </w:r>
          </w:p>
        </w:tc>
      </w:tr>
      <w:tr w:rsidR="00460C7D" w:rsidRPr="00460C7D" w14:paraId="043B8537" w14:textId="77777777" w:rsidTr="00A50205">
        <w:trPr>
          <w:trHeight w:val="170"/>
        </w:trPr>
        <w:tc>
          <w:tcPr>
            <w:tcW w:w="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5922" w14:textId="77777777" w:rsidR="00460C7D" w:rsidRPr="00460C7D" w:rsidRDefault="00460C7D" w:rsidP="00460C7D">
            <w:pPr>
              <w:widowControl w:val="0"/>
              <w:spacing w:line="240" w:lineRule="auto"/>
              <w:ind w:left="-107" w:right="-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60C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2C84" w14:textId="77777777" w:rsidR="00460C7D" w:rsidRPr="00460C7D" w:rsidRDefault="00460C7D" w:rsidP="00460C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0C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Внесення змін до</w:t>
            </w:r>
            <w:r w:rsidRPr="00460C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оголошення 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51610" w14:textId="0FF4E174" w:rsidR="00460C7D" w:rsidRPr="00460C7D" w:rsidRDefault="00460C7D" w:rsidP="00460C7D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460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    </w:t>
            </w:r>
            <w:r w:rsidRPr="00460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 має право з власної ініціативи внести зміни до оголошення та/або вимог до предмета закупівлі, але до</w:t>
            </w:r>
            <w:r w:rsidRPr="00460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60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початку строку подання пропозицій.</w:t>
            </w:r>
          </w:p>
          <w:p w14:paraId="116C4A3E" w14:textId="77777777" w:rsidR="00460C7D" w:rsidRPr="00460C7D" w:rsidRDefault="00460C7D" w:rsidP="00460C7D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460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  </w:t>
            </w:r>
            <w:r w:rsidRPr="00460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Зміни, що вносяться, розміщуються в електронній системі закупівель у вигляді нової редакції документів</w:t>
            </w:r>
            <w:r w:rsidRPr="00460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додатково до початкових</w:t>
            </w:r>
            <w:r w:rsidRPr="00460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36555F73" w14:textId="0268EB9E" w:rsidR="00460C7D" w:rsidRPr="00460C7D" w:rsidRDefault="00460C7D" w:rsidP="00460C7D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60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   У разі внесення змін до оголошення строк для подання пропозиції продовжується замовником в електронній системі не менше ніж на два робочі дні.</w:t>
            </w:r>
          </w:p>
        </w:tc>
      </w:tr>
      <w:tr w:rsidR="003D7D86" w:rsidRPr="003D7D86" w14:paraId="0AF0E540" w14:textId="77777777" w:rsidTr="00A50205">
        <w:trPr>
          <w:trHeight w:val="20"/>
        </w:trPr>
        <w:tc>
          <w:tcPr>
            <w:tcW w:w="1080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3890" w14:textId="77777777" w:rsidR="009926BB" w:rsidRPr="003D7D86" w:rsidRDefault="005728DD" w:rsidP="006D417F">
            <w:pPr>
              <w:widowControl w:val="0"/>
              <w:spacing w:line="240" w:lineRule="auto"/>
              <w:ind w:left="-107" w:right="-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Розділ </w:t>
            </w:r>
            <w:r w:rsidR="009926BB" w:rsidRPr="003D7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III</w:t>
            </w:r>
            <w:r w:rsidRPr="003D7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9926BB" w:rsidRPr="003D7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Інструкція з підготовки пропозиції</w:t>
            </w:r>
          </w:p>
        </w:tc>
      </w:tr>
      <w:tr w:rsidR="003D7D86" w:rsidRPr="003D7D86" w14:paraId="42B2B195" w14:textId="77777777" w:rsidTr="00A50205">
        <w:tc>
          <w:tcPr>
            <w:tcW w:w="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8252" w14:textId="77777777" w:rsidR="009926BB" w:rsidRPr="003D7D86" w:rsidRDefault="009926BB" w:rsidP="006D417F">
            <w:pPr>
              <w:widowControl w:val="0"/>
              <w:spacing w:line="240" w:lineRule="auto"/>
              <w:ind w:left="-107" w:right="-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54DD" w14:textId="77777777" w:rsidR="009926BB" w:rsidRPr="003D7D86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Зміст і спосіб подання пропозиції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7735" w14:textId="77777777" w:rsidR="003D7D86" w:rsidRPr="003D7D86" w:rsidRDefault="009926BB" w:rsidP="003D7D86">
            <w:pPr>
              <w:pStyle w:val="af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 xml:space="preserve">   </w:t>
            </w:r>
            <w:r w:rsidR="003D7D86" w:rsidRPr="003D7D86">
              <w:rPr>
                <w:color w:val="000000" w:themeColor="text1"/>
              </w:rPr>
              <w:t>Учасник має право подати пропозицію після закінчення строку періоду уточнення інформації та до закінчення терміну подання пропозицій, що зазначається замовником в оголошенні.</w:t>
            </w:r>
          </w:p>
          <w:p w14:paraId="2627DA1D" w14:textId="77777777" w:rsidR="003D7D86" w:rsidRPr="003D7D86" w:rsidRDefault="003D7D86" w:rsidP="003D7D86">
            <w:pPr>
              <w:pStyle w:val="af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 xml:space="preserve">    Пропозиція подається в електронному вигляді шляхом заповнення електронних форм з окремими полями, де зазначається інформація про ціну та шляхом  завантаження файлів з:</w:t>
            </w:r>
          </w:p>
          <w:p w14:paraId="61E7444E" w14:textId="77777777" w:rsidR="003D7D86" w:rsidRPr="003D7D86" w:rsidRDefault="003D7D86" w:rsidP="003D7D86">
            <w:pPr>
              <w:pStyle w:val="af1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>Формою «Пропозиція учасника» згідно Додатку 1;</w:t>
            </w:r>
          </w:p>
          <w:p w14:paraId="00343FE7" w14:textId="77777777" w:rsidR="003D7D86" w:rsidRPr="003D7D86" w:rsidRDefault="003D7D86" w:rsidP="003D7D86">
            <w:pPr>
              <w:pStyle w:val="af1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3D7D86">
              <w:rPr>
                <w:bCs/>
                <w:color w:val="000000" w:themeColor="text1"/>
                <w:lang w:val="ru"/>
              </w:rPr>
              <w:t>Інформацією про технічні, якісні та інші характеристик</w:t>
            </w:r>
            <w:r w:rsidRPr="003D7D86">
              <w:rPr>
                <w:bCs/>
                <w:color w:val="000000" w:themeColor="text1"/>
              </w:rPr>
              <w:t>и</w:t>
            </w:r>
            <w:r w:rsidRPr="003D7D86">
              <w:rPr>
                <w:bCs/>
                <w:color w:val="000000" w:themeColor="text1"/>
                <w:lang w:val="ru"/>
              </w:rPr>
              <w:t xml:space="preserve"> предмета закупівлі</w:t>
            </w:r>
            <w:r w:rsidRPr="003D7D86">
              <w:rPr>
                <w:bCs/>
                <w:color w:val="000000" w:themeColor="text1"/>
              </w:rPr>
              <w:t>,</w:t>
            </w:r>
            <w:r w:rsidRPr="003D7D86">
              <w:rPr>
                <w:color w:val="000000" w:themeColor="text1"/>
              </w:rPr>
              <w:t xml:space="preserve"> викладено в Технічному завданні, що у Додатку 2;</w:t>
            </w:r>
          </w:p>
          <w:p w14:paraId="6F84330B" w14:textId="77777777" w:rsidR="003D7D86" w:rsidRPr="003D7D86" w:rsidRDefault="003D7D86" w:rsidP="003D7D86">
            <w:pPr>
              <w:pStyle w:val="af1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 xml:space="preserve">Іншими документами, передбаченими вимогами Додатку 3 цього оголошення.                         </w:t>
            </w:r>
          </w:p>
          <w:p w14:paraId="3DA71AB1" w14:textId="77777777" w:rsidR="003D7D86" w:rsidRPr="003D7D86" w:rsidRDefault="003D7D86" w:rsidP="003D7D86">
            <w:pPr>
              <w:pStyle w:val="af1"/>
              <w:rPr>
                <w:color w:val="000000" w:themeColor="text1"/>
                <w:lang w:val="ru"/>
              </w:rPr>
            </w:pPr>
            <w:r w:rsidRPr="003D7D86">
              <w:rPr>
                <w:color w:val="000000" w:themeColor="text1"/>
              </w:rPr>
              <w:t xml:space="preserve">    </w:t>
            </w:r>
            <w:r w:rsidRPr="003D7D86">
              <w:rPr>
                <w:color w:val="000000" w:themeColor="text1"/>
                <w:lang w:val="ru"/>
              </w:rPr>
              <w:t xml:space="preserve">Документи, що складаються учасником, </w:t>
            </w:r>
            <w:r w:rsidRPr="003D7D86">
              <w:rPr>
                <w:color w:val="000000" w:themeColor="text1"/>
              </w:rPr>
              <w:t>мають бути відкриті для загального доступу та не містити паролів,</w:t>
            </w:r>
            <w:r w:rsidRPr="003D7D86">
              <w:rPr>
                <w:color w:val="000000" w:themeColor="text1"/>
                <w:lang w:val="ru"/>
              </w:rPr>
              <w:t xml:space="preserve">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уповноваженої особи учасника. Вимога щодо засвідчення того чи іншого документу пропозиції власноручним підписом учасника не застосовується до документів</w:t>
            </w:r>
            <w:r w:rsidRPr="003D7D86">
              <w:rPr>
                <w:color w:val="000000" w:themeColor="text1"/>
              </w:rPr>
              <w:t>/</w:t>
            </w:r>
            <w:r w:rsidRPr="003D7D86">
              <w:rPr>
                <w:color w:val="000000" w:themeColor="text1"/>
                <w:lang w:val="ru"/>
              </w:rPr>
              <w:t>інформації, що подаються учасником у формі електронного документа через електронну систему закупівель із накладанням КЕП</w:t>
            </w:r>
            <w:r w:rsidRPr="003D7D86">
              <w:rPr>
                <w:color w:val="000000" w:themeColor="text1"/>
              </w:rPr>
              <w:t xml:space="preserve">/УЕП </w:t>
            </w:r>
            <w:r w:rsidRPr="003D7D86">
              <w:rPr>
                <w:color w:val="000000" w:themeColor="text1"/>
                <w:lang w:val="ru"/>
              </w:rPr>
              <w:t>на кожен з таких документів</w:t>
            </w:r>
            <w:r w:rsidRPr="003D7D86">
              <w:rPr>
                <w:color w:val="000000" w:themeColor="text1"/>
              </w:rPr>
              <w:t>/</w:t>
            </w:r>
            <w:r w:rsidRPr="003D7D86">
              <w:rPr>
                <w:color w:val="000000" w:themeColor="text1"/>
                <w:lang w:val="ru"/>
              </w:rPr>
              <w:t xml:space="preserve"> інформацію. </w:t>
            </w:r>
          </w:p>
          <w:p w14:paraId="4EB7DD87" w14:textId="77777777" w:rsidR="003D7D86" w:rsidRPr="003D7D86" w:rsidRDefault="003D7D86" w:rsidP="003D7D86">
            <w:pPr>
              <w:pStyle w:val="af1"/>
              <w:rPr>
                <w:color w:val="000000" w:themeColor="text1"/>
              </w:rPr>
            </w:pPr>
            <w:r w:rsidRPr="003D7D86">
              <w:rPr>
                <w:color w:val="000000" w:themeColor="text1"/>
                <w:lang w:val="ru"/>
              </w:rPr>
              <w:t xml:space="preserve">   </w:t>
            </w:r>
            <w:r w:rsidRPr="003D7D86">
              <w:rPr>
                <w:color w:val="000000" w:themeColor="text1"/>
              </w:rPr>
              <w:t>П</w:t>
            </w:r>
            <w:r w:rsidRPr="003D7D86">
              <w:rPr>
                <w:color w:val="000000" w:themeColor="text1"/>
                <w:lang w:val="ru"/>
              </w:rPr>
              <w:t>ропозиція у будь-якому випадку повинна містити накладений КЕП</w:t>
            </w:r>
            <w:r w:rsidRPr="003D7D86">
              <w:rPr>
                <w:color w:val="000000" w:themeColor="text1"/>
              </w:rPr>
              <w:t>/УЕП</w:t>
            </w:r>
            <w:r w:rsidRPr="003D7D86">
              <w:rPr>
                <w:color w:val="000000" w:themeColor="text1"/>
                <w:lang w:val="ru"/>
              </w:rPr>
              <w:t xml:space="preserve"> учасника/уповноваженої особи учасника, повноваження якої щодо підпису документів  пропозиції підтверджуються </w:t>
            </w:r>
            <w:r w:rsidRPr="003D7D86">
              <w:rPr>
                <w:color w:val="000000" w:themeColor="text1"/>
              </w:rPr>
              <w:t>д</w:t>
            </w:r>
            <w:r w:rsidRPr="003D7D86">
              <w:rPr>
                <w:color w:val="000000" w:themeColor="text1"/>
                <w:lang w:val="ru"/>
              </w:rPr>
              <w:t>окумент</w:t>
            </w:r>
            <w:r w:rsidRPr="003D7D86">
              <w:rPr>
                <w:color w:val="000000" w:themeColor="text1"/>
              </w:rPr>
              <w:t>ами</w:t>
            </w:r>
            <w:r w:rsidRPr="003D7D86">
              <w:rPr>
                <w:color w:val="000000" w:themeColor="text1"/>
                <w:lang w:val="ru"/>
              </w:rPr>
              <w:t>, що вимагаються згідно ц</w:t>
            </w:r>
            <w:r w:rsidRPr="003D7D86">
              <w:rPr>
                <w:color w:val="000000" w:themeColor="text1"/>
              </w:rPr>
              <w:t>ього оголошення.</w:t>
            </w:r>
          </w:p>
          <w:p w14:paraId="7EBA6D17" w14:textId="77777777" w:rsidR="003D7D86" w:rsidRPr="003D7D86" w:rsidRDefault="003D7D86" w:rsidP="003D7D86">
            <w:pPr>
              <w:pStyle w:val="af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 xml:space="preserve">     У разі допущення учасником формальних(несуттєвих) помилок, пропозиція такого учасника не відхиляється.</w:t>
            </w:r>
          </w:p>
          <w:p w14:paraId="50F7FE85" w14:textId="77777777" w:rsidR="003D7D86" w:rsidRPr="003D7D86" w:rsidRDefault="003D7D86" w:rsidP="003D7D86">
            <w:pPr>
              <w:pStyle w:val="af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 xml:space="preserve">   Формальними (несуттєвими) вважаються помилки, що пов’язані з оформленням пропозиції та не впливають на зміст пропозиції, а саме: технічні помилки та описки, зокрема: </w:t>
            </w:r>
          </w:p>
          <w:p w14:paraId="54EC1533" w14:textId="77777777" w:rsidR="003D7D86" w:rsidRPr="003D7D86" w:rsidRDefault="003D7D86" w:rsidP="003D7D86">
            <w:pPr>
              <w:pStyle w:val="af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 xml:space="preserve">    1. Інформація/документ, подана учасником закупівлі у складі пропозиції, містить помилку/и у частині:</w:t>
            </w:r>
          </w:p>
          <w:p w14:paraId="7FF61A0B" w14:textId="77777777" w:rsidR="003D7D86" w:rsidRPr="003D7D86" w:rsidRDefault="003D7D86" w:rsidP="00A50205">
            <w:pPr>
              <w:pStyle w:val="af1"/>
              <w:numPr>
                <w:ilvl w:val="0"/>
                <w:numId w:val="44"/>
              </w:numPr>
              <w:tabs>
                <w:tab w:val="clear" w:pos="720"/>
                <w:tab w:val="num" w:pos="360"/>
              </w:tabs>
              <w:ind w:left="469" w:hanging="25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>уживання великої літери;</w:t>
            </w:r>
          </w:p>
          <w:p w14:paraId="1F521401" w14:textId="77777777" w:rsidR="003D7D86" w:rsidRPr="003D7D86" w:rsidRDefault="003D7D86" w:rsidP="00A50205">
            <w:pPr>
              <w:pStyle w:val="af1"/>
              <w:numPr>
                <w:ilvl w:val="0"/>
                <w:numId w:val="44"/>
              </w:numPr>
              <w:tabs>
                <w:tab w:val="clear" w:pos="720"/>
                <w:tab w:val="num" w:pos="360"/>
              </w:tabs>
              <w:ind w:left="469" w:hanging="25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>уживання розділових знаків та відмінювання слів у реченні;</w:t>
            </w:r>
          </w:p>
          <w:p w14:paraId="2AD63585" w14:textId="77777777" w:rsidR="003D7D86" w:rsidRPr="003D7D86" w:rsidRDefault="003D7D86" w:rsidP="00A50205">
            <w:pPr>
              <w:pStyle w:val="af1"/>
              <w:numPr>
                <w:ilvl w:val="0"/>
                <w:numId w:val="44"/>
              </w:numPr>
              <w:tabs>
                <w:tab w:val="clear" w:pos="720"/>
                <w:tab w:val="num" w:pos="360"/>
              </w:tabs>
              <w:ind w:left="469" w:hanging="25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>використання слова або мовного звороту, запозичених з іншої мови;</w:t>
            </w:r>
          </w:p>
          <w:p w14:paraId="76CFE9E8" w14:textId="77777777" w:rsidR="003D7D86" w:rsidRPr="003D7D86" w:rsidRDefault="003D7D86" w:rsidP="00A50205">
            <w:pPr>
              <w:pStyle w:val="af1"/>
              <w:numPr>
                <w:ilvl w:val="0"/>
                <w:numId w:val="44"/>
              </w:numPr>
              <w:tabs>
                <w:tab w:val="clear" w:pos="720"/>
                <w:tab w:val="num" w:pos="360"/>
              </w:tabs>
              <w:ind w:left="469" w:hanging="25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>зазначення унікального номера оголошення, присвоєного електронною системою закупівель та/або унікального номера повідомлення про намір укласти договір - помилка в цифрах;</w:t>
            </w:r>
          </w:p>
          <w:p w14:paraId="214D6B22" w14:textId="77777777" w:rsidR="003D7D86" w:rsidRPr="003D7D86" w:rsidRDefault="003D7D86" w:rsidP="00A50205">
            <w:pPr>
              <w:pStyle w:val="af1"/>
              <w:numPr>
                <w:ilvl w:val="0"/>
                <w:numId w:val="44"/>
              </w:numPr>
              <w:tabs>
                <w:tab w:val="clear" w:pos="720"/>
                <w:tab w:val="num" w:pos="360"/>
              </w:tabs>
              <w:ind w:left="469" w:hanging="25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>застосування правил переносу частини слова з рядка в рядок;</w:t>
            </w:r>
          </w:p>
          <w:p w14:paraId="3213C8F3" w14:textId="77777777" w:rsidR="003D7D86" w:rsidRPr="003D7D86" w:rsidRDefault="003D7D86" w:rsidP="00A50205">
            <w:pPr>
              <w:pStyle w:val="af1"/>
              <w:numPr>
                <w:ilvl w:val="0"/>
                <w:numId w:val="44"/>
              </w:numPr>
              <w:tabs>
                <w:tab w:val="clear" w:pos="720"/>
                <w:tab w:val="num" w:pos="360"/>
              </w:tabs>
              <w:ind w:left="469" w:hanging="25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>написання слів разом та/або окремо, та/або через дефіс;</w:t>
            </w:r>
          </w:p>
          <w:p w14:paraId="3C10E4B3" w14:textId="77777777" w:rsidR="003D7D86" w:rsidRPr="003D7D86" w:rsidRDefault="003D7D86" w:rsidP="00A50205">
            <w:pPr>
              <w:pStyle w:val="af1"/>
              <w:numPr>
                <w:ilvl w:val="0"/>
                <w:numId w:val="44"/>
              </w:numPr>
              <w:tabs>
                <w:tab w:val="clear" w:pos="720"/>
                <w:tab w:val="num" w:pos="360"/>
              </w:tabs>
              <w:ind w:left="469" w:hanging="25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>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сторінок/аркушів, нумерація сторінок/аркушів не відповідає переліку, зазначеному в документі).</w:t>
            </w:r>
          </w:p>
          <w:p w14:paraId="6F22795F" w14:textId="77777777" w:rsidR="003D7D86" w:rsidRPr="003D7D86" w:rsidRDefault="003D7D86" w:rsidP="003D7D86">
            <w:pPr>
              <w:pStyle w:val="af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 xml:space="preserve">   2. Помилка, зроблена учасником закупівлі під час оформлення тексту документа/унесення інформації в окремі поля електронної форми пропозиції (у тому числі комп'ютерна коректура, заміна літери/цифри, переставлення літер/цифр місцями, пропуск літер/цифр, повторення слів, немає пропуску між словами, заокруглення числа), що не впливає на ціну пропозиції учасника та не призводить до її спотворення та/або не стосується характеристики предмета закупівлі, кваліфікаційних критеріїв до учасника закупівлі.</w:t>
            </w:r>
          </w:p>
          <w:p w14:paraId="18972341" w14:textId="77777777" w:rsidR="003D7D86" w:rsidRPr="003D7D86" w:rsidRDefault="003D7D86" w:rsidP="003D7D86">
            <w:pPr>
              <w:pStyle w:val="af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 xml:space="preserve">   3. Невірна назва документа, що подається учасником у складі </w:t>
            </w:r>
            <w:r w:rsidRPr="003D7D86">
              <w:rPr>
                <w:color w:val="000000" w:themeColor="text1"/>
              </w:rPr>
              <w:lastRenderedPageBreak/>
              <w:t>пропозиції, зміст якого відповідає вимогам, визначеним замовником в оголошенні.</w:t>
            </w:r>
          </w:p>
          <w:p w14:paraId="79304442" w14:textId="77777777" w:rsidR="003D7D86" w:rsidRPr="003D7D86" w:rsidRDefault="003D7D86" w:rsidP="003D7D86">
            <w:pPr>
              <w:pStyle w:val="af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 xml:space="preserve">   4. Окрема сторінка копії документа не завірена підписом або печаткою учасника  (у разі її використання).</w:t>
            </w:r>
          </w:p>
          <w:p w14:paraId="4BB79B67" w14:textId="77777777" w:rsidR="003D7D86" w:rsidRPr="003D7D86" w:rsidRDefault="003D7D86" w:rsidP="003D7D86">
            <w:pPr>
              <w:pStyle w:val="af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 xml:space="preserve">   5. У складі пропозиції немає документа, на який посилається учасник  у своїй пропозиції, при цьому замовником не вимагається подання такого документа.</w:t>
            </w:r>
          </w:p>
          <w:p w14:paraId="5DD188F8" w14:textId="77777777" w:rsidR="003D7D86" w:rsidRPr="003D7D86" w:rsidRDefault="003D7D86" w:rsidP="003D7D86">
            <w:pPr>
              <w:pStyle w:val="af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 xml:space="preserve">   6. Подання документа учасником у складі пропозиції, що не містить власноручного підпису уповноваженої особи учасника.</w:t>
            </w:r>
          </w:p>
          <w:p w14:paraId="4A808808" w14:textId="77777777" w:rsidR="003D7D86" w:rsidRPr="003D7D86" w:rsidRDefault="003D7D86" w:rsidP="003D7D86">
            <w:pPr>
              <w:pStyle w:val="af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 xml:space="preserve">   7.Подання документа учасником у складі  пропозиції, що складений у довільній формі та не містить вихідного номера.</w:t>
            </w:r>
          </w:p>
          <w:p w14:paraId="3FEF7100" w14:textId="77777777" w:rsidR="003D7D86" w:rsidRPr="003D7D86" w:rsidRDefault="003D7D86" w:rsidP="003D7D86">
            <w:pPr>
              <w:pStyle w:val="af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 xml:space="preserve">   8.Подання документа учасником, що є сканованою копією оригіналу документа/електронного документа.</w:t>
            </w:r>
          </w:p>
          <w:p w14:paraId="5FCEDB86" w14:textId="77777777" w:rsidR="003D7D86" w:rsidRPr="003D7D86" w:rsidRDefault="003D7D86" w:rsidP="003D7D86">
            <w:pPr>
              <w:pStyle w:val="af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 xml:space="preserve">   9.Подання документа учасником у складі пропозиції, який засвідчений підписом уповноваженої особи учасника та додатково містить підпис (візу) особи, повноваження якої учасником не підтверджені (наприклад, переклад документа завізований перекладачем тощо).</w:t>
            </w:r>
          </w:p>
          <w:p w14:paraId="1DC88B4F" w14:textId="77777777" w:rsidR="003D7D86" w:rsidRPr="003D7D86" w:rsidRDefault="003D7D86" w:rsidP="003D7D86">
            <w:pPr>
              <w:pStyle w:val="af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 xml:space="preserve">   10.Подання документа/ів учасником у складі пропозиції, що містить застарілу інформацію про назву вулиці, 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документ/и був/ли) поданий/і.</w:t>
            </w:r>
          </w:p>
          <w:p w14:paraId="31951132" w14:textId="77777777" w:rsidR="003D7D86" w:rsidRPr="003D7D86" w:rsidRDefault="003D7D86" w:rsidP="003D7D86">
            <w:pPr>
              <w:pStyle w:val="af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 xml:space="preserve"> 11.Подання документа/ів учасником у складі  пропозиції, в якому позиція цифр/и у сумі є некоректною, при цьому сума, що зазначена прописом, є правильною.</w:t>
            </w:r>
          </w:p>
          <w:p w14:paraId="3EC1672F" w14:textId="77777777" w:rsidR="003D7D86" w:rsidRPr="003D7D86" w:rsidRDefault="003D7D86" w:rsidP="003D7D86">
            <w:pPr>
              <w:pStyle w:val="af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 xml:space="preserve"> 12.Подання документа/ів учасником у складі пропозиції в форматі, що відрізняється від формату, який вимагається замовником в оголошенні, при цьому такий формат документа забезпечує можливість його перегляду.</w:t>
            </w:r>
          </w:p>
          <w:p w14:paraId="1CA03C82" w14:textId="77777777" w:rsidR="003D7D86" w:rsidRPr="003D7D86" w:rsidRDefault="003D7D86" w:rsidP="003D7D86">
            <w:pPr>
              <w:pStyle w:val="af1"/>
              <w:rPr>
                <w:color w:val="000000" w:themeColor="text1"/>
              </w:rPr>
            </w:pPr>
            <w:r w:rsidRPr="003D7D86">
              <w:rPr>
                <w:iCs/>
                <w:color w:val="000000" w:themeColor="text1"/>
              </w:rPr>
              <w:t xml:space="preserve">   Приклади формальних помилок:</w:t>
            </w:r>
          </w:p>
          <w:p w14:paraId="4A3E172D" w14:textId="77777777" w:rsidR="003D7D86" w:rsidRPr="003D7D86" w:rsidRDefault="003D7D86" w:rsidP="003D7D86">
            <w:pPr>
              <w:pStyle w:val="af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 xml:space="preserve">- «Інформація в довільній формі» замість «Інформація»,  «Лист-пояснення» замість «Лист», «довідка» замість «гарантійний лист», «інформація» замість «довідка»; </w:t>
            </w:r>
          </w:p>
          <w:p w14:paraId="4B0BEBEB" w14:textId="77777777" w:rsidR="003D7D86" w:rsidRPr="003D7D86" w:rsidRDefault="003D7D86" w:rsidP="003D7D86">
            <w:pPr>
              <w:pStyle w:val="af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>-  «м.київ» замість «м.Київ»;</w:t>
            </w:r>
          </w:p>
          <w:p w14:paraId="236676A8" w14:textId="77777777" w:rsidR="003D7D86" w:rsidRPr="003D7D86" w:rsidRDefault="003D7D86" w:rsidP="003D7D86">
            <w:pPr>
              <w:pStyle w:val="af1"/>
              <w:rPr>
                <w:color w:val="000000" w:themeColor="text1"/>
              </w:rPr>
            </w:pPr>
            <w:r w:rsidRPr="003D7D86">
              <w:rPr>
                <w:color w:val="000000" w:themeColor="text1"/>
              </w:rPr>
              <w:t>-  «ненадається» замість «не надається»;</w:t>
            </w:r>
          </w:p>
          <w:p w14:paraId="6E155033" w14:textId="2CE2CE2B" w:rsidR="00F57812" w:rsidRPr="003D7D86" w:rsidRDefault="003D7D86" w:rsidP="003D7D86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7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«20.10.2020  №____» замість «20.10.2020  № 11/2020».</w:t>
            </w:r>
            <w:r w:rsidR="00F57812" w:rsidRPr="003D7D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».</w:t>
            </w:r>
          </w:p>
        </w:tc>
      </w:tr>
      <w:tr w:rsidR="006F7E3F" w:rsidRPr="006F7E3F" w14:paraId="2EDC58B6" w14:textId="77777777" w:rsidTr="00A50205">
        <w:trPr>
          <w:trHeight w:val="100"/>
        </w:trPr>
        <w:tc>
          <w:tcPr>
            <w:tcW w:w="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811C" w14:textId="77777777" w:rsidR="009926BB" w:rsidRPr="006F7E3F" w:rsidRDefault="009926BB" w:rsidP="006D417F">
            <w:pPr>
              <w:widowControl w:val="0"/>
              <w:spacing w:line="240" w:lineRule="auto"/>
              <w:ind w:left="-107" w:right="-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7E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032A" w14:textId="77777777" w:rsidR="009926BB" w:rsidRPr="006F7E3F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7E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Забезпечення пропозиції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9DE93" w14:textId="2F51EF53" w:rsidR="009926BB" w:rsidRPr="006F7E3F" w:rsidRDefault="009926BB" w:rsidP="002565E3">
            <w:pPr>
              <w:tabs>
                <w:tab w:val="left" w:pos="1080"/>
              </w:tabs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7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2565E3" w:rsidRPr="006F7E3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uk-UA" w:eastAsia="en-US"/>
              </w:rPr>
              <w:t>Забезпечення пропозиції не вимагається</w:t>
            </w:r>
          </w:p>
        </w:tc>
      </w:tr>
      <w:tr w:rsidR="006F7E3F" w:rsidRPr="006F7E3F" w14:paraId="36705C81" w14:textId="77777777" w:rsidTr="00A50205">
        <w:tc>
          <w:tcPr>
            <w:tcW w:w="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1781" w14:textId="77777777" w:rsidR="009926BB" w:rsidRPr="006F7E3F" w:rsidRDefault="009926BB" w:rsidP="006D417F">
            <w:pPr>
              <w:widowControl w:val="0"/>
              <w:spacing w:line="240" w:lineRule="auto"/>
              <w:ind w:left="-107" w:right="-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7E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A475" w14:textId="1481323C" w:rsidR="009926BB" w:rsidRPr="006F7E3F" w:rsidRDefault="009926BB" w:rsidP="009926BB">
            <w:pPr>
              <w:widowControl w:val="0"/>
              <w:spacing w:line="240" w:lineRule="auto"/>
              <w:ind w:right="-9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7E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Умови повернення чи неповернення забезпечення пропозиції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C1E4" w14:textId="0BBE300E" w:rsidR="002565E3" w:rsidRPr="006F7E3F" w:rsidRDefault="009926BB" w:rsidP="002565E3">
            <w:pPr>
              <w:widowControl w:val="0"/>
              <w:spacing w:line="240" w:lineRule="auto"/>
              <w:ind w:left="-106" w:right="-92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7E3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2565E3" w:rsidRPr="006F7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Забезпечення пропозиції не вимагається</w:t>
            </w:r>
          </w:p>
          <w:p w14:paraId="5CC2C0EE" w14:textId="7556FCD8" w:rsidR="009926BB" w:rsidRPr="006F7E3F" w:rsidRDefault="009926BB" w:rsidP="00232265">
            <w:pPr>
              <w:widowControl w:val="0"/>
              <w:spacing w:line="240" w:lineRule="auto"/>
              <w:ind w:left="-106" w:right="-92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0205" w:rsidRPr="009D14BE" w14:paraId="6AD62E77" w14:textId="77777777" w:rsidTr="00FE6A26">
        <w:trPr>
          <w:trHeight w:val="1517"/>
        </w:trPr>
        <w:tc>
          <w:tcPr>
            <w:tcW w:w="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85E0" w14:textId="77777777" w:rsidR="009926BB" w:rsidRPr="00A50205" w:rsidRDefault="009926BB" w:rsidP="006D417F">
            <w:pPr>
              <w:widowControl w:val="0"/>
              <w:spacing w:line="240" w:lineRule="auto"/>
              <w:ind w:left="-107" w:right="-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A105" w14:textId="158C1E9C" w:rsidR="009926BB" w:rsidRPr="00A50205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502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 про технічні, якісні  характеристики предмета закупівлі</w:t>
            </w:r>
            <w:r w:rsidR="00B54A87" w:rsidRPr="00A502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064707D3" w14:textId="6E03D0EA" w:rsidR="00B54A87" w:rsidRPr="00A50205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4AC5EEEB" w14:textId="52DCEC7C" w:rsidR="009926BB" w:rsidRPr="00A50205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A052" w14:textId="5014C4CD" w:rsidR="009926BB" w:rsidRPr="00A50205" w:rsidRDefault="00A70993" w:rsidP="00F66F62">
            <w:pPr>
              <w:widowControl w:val="0"/>
              <w:spacing w:line="240" w:lineRule="auto"/>
              <w:ind w:left="-57" w:right="-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0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9926BB" w:rsidRPr="00A50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Учасники закупівлі нада</w:t>
            </w:r>
            <w:r w:rsidR="00C94AF5" w:rsidRPr="00A50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ють</w:t>
            </w:r>
            <w:r w:rsidR="009926BB" w:rsidRPr="00A50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складі пропозиції інформацію, як</w:t>
            </w:r>
            <w:r w:rsidR="00C94AF5" w:rsidRPr="00A50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9926BB" w:rsidRPr="00A50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підтверджу</w:t>
            </w:r>
            <w:r w:rsidR="00966F2E" w:rsidRPr="00A50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  <w:r w:rsidR="009926BB" w:rsidRPr="00A50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відповідність пропозиції  технічним, якісним, кількісним та іншим вимогам до предмета закупівлі, а саме:</w:t>
            </w:r>
          </w:p>
          <w:p w14:paraId="51E45CA2" w14:textId="579623F4" w:rsidR="00EF3247" w:rsidRPr="00F66F62" w:rsidRDefault="009926BB" w:rsidP="00F66F62">
            <w:pPr>
              <w:widowControl w:val="0"/>
              <w:spacing w:line="240" w:lineRule="auto"/>
              <w:ind w:left="-57" w:right="-7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A502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="00044DD3" w:rsidRPr="00A502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Pr="00A502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-Гарантійний лист про відповідність пропозиції учасника технічним</w:t>
            </w:r>
            <w:r w:rsidR="00736666" w:rsidRPr="00A502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, якісним та кількісним</w:t>
            </w:r>
            <w:r w:rsidR="00584018" w:rsidRPr="00A502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характеристикам товару</w:t>
            </w:r>
            <w:r w:rsidRPr="00A502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із обов’язковим </w:t>
            </w:r>
            <w:r w:rsidR="00584018" w:rsidRPr="00A502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викладенням всього </w:t>
            </w:r>
            <w:r w:rsidRPr="00A502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переліку Технічного завдання,</w:t>
            </w:r>
            <w:r w:rsidR="0059262C" w:rsidRPr="00A502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що у</w:t>
            </w:r>
            <w:r w:rsidRPr="00A502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Додатку </w:t>
            </w:r>
            <w:r w:rsidR="0059262C" w:rsidRPr="00A502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2</w:t>
            </w:r>
            <w:r w:rsidRPr="00A502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FE6A26" w:rsidRPr="00FE6A26" w14:paraId="401DAF99" w14:textId="77777777" w:rsidTr="00A50205">
        <w:trPr>
          <w:trHeight w:val="465"/>
        </w:trPr>
        <w:tc>
          <w:tcPr>
            <w:tcW w:w="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7BB3" w14:textId="77777777" w:rsidR="009926BB" w:rsidRPr="00FE6A26" w:rsidRDefault="009926BB" w:rsidP="006D417F">
            <w:pPr>
              <w:widowControl w:val="0"/>
              <w:spacing w:line="240" w:lineRule="auto"/>
              <w:ind w:left="-107" w:right="-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34E3A" w14:textId="77777777" w:rsidR="009926BB" w:rsidRPr="00FE6A26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Унесення змін або відкликання пропозиції учасником</w:t>
            </w:r>
          </w:p>
          <w:p w14:paraId="2BCCFCDC" w14:textId="77777777" w:rsidR="009926BB" w:rsidRPr="00FE6A26" w:rsidRDefault="009926BB" w:rsidP="009926B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0D4C13" w14:textId="77777777" w:rsidR="009926BB" w:rsidRPr="00FE6A26" w:rsidRDefault="009926BB" w:rsidP="009926B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2C7209" w14:textId="77777777" w:rsidR="009926BB" w:rsidRPr="00FE6A26" w:rsidRDefault="009926BB" w:rsidP="009926BB">
            <w:pPr>
              <w:tabs>
                <w:tab w:val="left" w:pos="135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83EE" w14:textId="77777777" w:rsidR="009926BB" w:rsidRPr="00FE6A26" w:rsidRDefault="009926BB" w:rsidP="00F66F62">
            <w:pPr>
              <w:widowControl w:val="0"/>
              <w:spacing w:line="240" w:lineRule="auto"/>
              <w:ind w:left="-57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</w:p>
          <w:p w14:paraId="6315384C" w14:textId="69B124D8" w:rsidR="009926BB" w:rsidRPr="00FE6A26" w:rsidRDefault="009926BB" w:rsidP="00F66F62">
            <w:pPr>
              <w:widowControl w:val="0"/>
              <w:spacing w:line="240" w:lineRule="auto"/>
              <w:ind w:left="-57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FE6A26" w:rsidRPr="00FE6A26" w14:paraId="1A302703" w14:textId="77777777" w:rsidTr="00A50205">
        <w:trPr>
          <w:trHeight w:val="20"/>
        </w:trPr>
        <w:tc>
          <w:tcPr>
            <w:tcW w:w="1080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6150" w14:textId="77777777" w:rsidR="009926BB" w:rsidRPr="00FE6A26" w:rsidRDefault="009926BB" w:rsidP="006D417F">
            <w:pPr>
              <w:widowControl w:val="0"/>
              <w:spacing w:line="240" w:lineRule="auto"/>
              <w:ind w:left="-107" w:right="-6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IV Оцінка пропозиції</w:t>
            </w:r>
          </w:p>
        </w:tc>
      </w:tr>
      <w:tr w:rsidR="00FE6A26" w:rsidRPr="009D14BE" w14:paraId="666D74EA" w14:textId="77777777" w:rsidTr="00A50205">
        <w:tc>
          <w:tcPr>
            <w:tcW w:w="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559D" w14:textId="77777777" w:rsidR="009926BB" w:rsidRPr="00FE6A26" w:rsidRDefault="009926BB" w:rsidP="006D417F">
            <w:pPr>
              <w:widowControl w:val="0"/>
              <w:spacing w:line="240" w:lineRule="auto"/>
              <w:ind w:left="-107" w:right="-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325E" w14:textId="77777777" w:rsidR="009926BB" w:rsidRPr="00FE6A26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Перелік критеріїв та методика оцінки пропозиції із зазначенням питомої ваги критерію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FAD1" w14:textId="77777777" w:rsidR="009926BB" w:rsidRPr="00FE6A26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FE6A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Критерієм оцінки пропозицій є «</w:t>
            </w:r>
            <w:r w:rsidRPr="00FE6A26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en-US"/>
              </w:rPr>
              <w:t>Ціна</w:t>
            </w:r>
            <w:r w:rsidRPr="00FE6A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»-100%.</w:t>
            </w:r>
          </w:p>
          <w:p w14:paraId="0C2D0663" w14:textId="6645B505" w:rsidR="009926BB" w:rsidRPr="00FE6A26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E6A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</w:t>
            </w: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Оцінка пропозицій проводиться електронною системою закупівель автоматично на основі критеріїв і методики оцінки, зазначених замовником в </w:t>
            </w: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оголошенн</w:t>
            </w:r>
            <w:r w:rsidR="00D61455"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шляхом застосування електронного аукціону</w:t>
            </w: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365AAB27" w14:textId="0305CC13" w:rsidR="009926BB" w:rsidRPr="00FE6A26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</w:t>
            </w: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Електронна система визначає найкращою пропозицію з найнижчою ціною. </w:t>
            </w:r>
          </w:p>
          <w:p w14:paraId="4F64D0EE" w14:textId="77777777" w:rsidR="009926BB" w:rsidRPr="00FE6A26" w:rsidRDefault="009926BB" w:rsidP="009926BB">
            <w:pPr>
              <w:widowControl w:val="0"/>
              <w:spacing w:line="240" w:lineRule="auto"/>
              <w:ind w:left="-59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Після оцінки пропозицій замовник розглядає пропозиції на відповідність умовам, визначеним в оголошенні з переліку учасників, починаючи з учасника, пропозиція якого за результатом оцінки визначена найбільш економічно вигідною.</w:t>
            </w:r>
          </w:p>
          <w:p w14:paraId="7CE0EA74" w14:textId="77777777" w:rsidR="009926BB" w:rsidRPr="00FE6A26" w:rsidRDefault="009926BB" w:rsidP="005C44A5">
            <w:pPr>
              <w:widowControl w:val="0"/>
              <w:spacing w:line="240" w:lineRule="auto"/>
              <w:ind w:left="-59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разі відхилення найбільш економічно вигідної пропозиції замовник розглядає наступну пропозицію учасника, який за результатами оцінки надав найбільш економічно вигідну пропозицію.</w:t>
            </w:r>
          </w:p>
          <w:p w14:paraId="42B9A14A" w14:textId="159E24ED" w:rsidR="00731806" w:rsidRPr="00FE6A26" w:rsidRDefault="00731806" w:rsidP="00731806">
            <w:pPr>
              <w:widowControl w:val="0"/>
              <w:spacing w:line="240" w:lineRule="auto"/>
              <w:ind w:left="-59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Замовник має право на етапі кваліфікаційної оцінки звернутись до учасника за роз’ясненнями, та залишає за собою право розгляду та додаткового долучення інформації/ документації до кваліфікаційного пакету документів Учасника (після переходу учасника на етап кваліфікаційної оцінки). </w:t>
            </w:r>
          </w:p>
        </w:tc>
      </w:tr>
      <w:tr w:rsidR="00FE6A26" w:rsidRPr="00FE6A26" w14:paraId="40557C4B" w14:textId="77777777" w:rsidTr="00A50205">
        <w:trPr>
          <w:trHeight w:val="395"/>
        </w:trPr>
        <w:tc>
          <w:tcPr>
            <w:tcW w:w="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1778" w14:textId="77777777" w:rsidR="009926BB" w:rsidRPr="00FE6A26" w:rsidRDefault="009926BB" w:rsidP="006D417F">
            <w:pPr>
              <w:widowControl w:val="0"/>
              <w:spacing w:line="240" w:lineRule="auto"/>
              <w:ind w:left="-107" w:right="-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FDA1" w14:textId="77777777" w:rsidR="009926BB" w:rsidRPr="00FE6A26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Інша інформація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1528" w14:textId="31F02E03" w:rsidR="00427BA5" w:rsidRPr="00FE6A26" w:rsidRDefault="009926BB" w:rsidP="004D7327">
            <w:pPr>
              <w:widowControl w:val="0"/>
              <w:spacing w:line="240" w:lineRule="auto"/>
              <w:ind w:left="-92" w:right="-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E6A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Все, що не передбачено в даному оголошенні регулюється нормами чинного законодавства</w:t>
            </w:r>
            <w:r w:rsidR="004D7327" w:rsidRPr="00FE6A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FE6A26" w:rsidRPr="00FE6A26" w14:paraId="6B624349" w14:textId="77777777" w:rsidTr="00A50205">
        <w:trPr>
          <w:trHeight w:val="495"/>
        </w:trPr>
        <w:tc>
          <w:tcPr>
            <w:tcW w:w="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1E24" w14:textId="77777777" w:rsidR="009926BB" w:rsidRPr="00FE6A26" w:rsidRDefault="009926BB" w:rsidP="006D417F">
            <w:pPr>
              <w:widowControl w:val="0"/>
              <w:spacing w:line="240" w:lineRule="auto"/>
              <w:ind w:left="-107" w:right="-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1D34" w14:textId="77777777" w:rsidR="009926BB" w:rsidRPr="00FE6A26" w:rsidRDefault="009926BB" w:rsidP="00CF2D8C">
            <w:pPr>
              <w:pStyle w:val="8"/>
            </w:pPr>
            <w:r w:rsidRPr="00FE6A26">
              <w:rPr>
                <w:highlight w:val="white"/>
              </w:rPr>
              <w:t>Відхилення пропозицій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0A5D" w14:textId="77777777" w:rsidR="009926BB" w:rsidRPr="00FE6A26" w:rsidRDefault="009926BB" w:rsidP="009926BB">
            <w:pPr>
              <w:widowControl w:val="0"/>
              <w:spacing w:line="240" w:lineRule="auto"/>
              <w:ind w:left="-66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 відхиляє пропозицію учасника у наступних випадках:</w:t>
            </w:r>
          </w:p>
          <w:p w14:paraId="4FD26DA6" w14:textId="362E57D2" w:rsidR="009926BB" w:rsidRPr="00FE6A26" w:rsidRDefault="009926BB" w:rsidP="00CF2D8C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пропозиція учасника не відповідає умовам, визначеним в оголошенні </w:t>
            </w:r>
            <w:r w:rsidR="005238BA"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вимогам до предмета закупівлі;</w:t>
            </w:r>
          </w:p>
          <w:p w14:paraId="56C5474E" w14:textId="77777777" w:rsidR="009926BB" w:rsidRPr="00FE6A26" w:rsidRDefault="009926BB" w:rsidP="00CF2D8C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 не надав забезпечення пропозиції, якщо таке забезпечення вимагалося замовником;</w:t>
            </w:r>
          </w:p>
          <w:p w14:paraId="574ACB33" w14:textId="3211B07A" w:rsidR="004D7327" w:rsidRPr="00FE6A26" w:rsidRDefault="009926BB" w:rsidP="00091B8B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учасник, який визначений переможце</w:t>
            </w:r>
            <w:r w:rsidR="005238BA"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закупівлі, відмовився від укладення договору</w:t>
            </w:r>
            <w:r w:rsidR="00A33781"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4D7327" w:rsidRPr="00FE6A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</w:p>
        </w:tc>
      </w:tr>
      <w:tr w:rsidR="00FE6A26" w:rsidRPr="00FE6A26" w14:paraId="5421CF1D" w14:textId="77777777" w:rsidTr="00A50205">
        <w:trPr>
          <w:trHeight w:val="25"/>
        </w:trPr>
        <w:tc>
          <w:tcPr>
            <w:tcW w:w="1080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269B" w14:textId="7E45E47B" w:rsidR="009926BB" w:rsidRPr="00FE6A26" w:rsidRDefault="009926BB" w:rsidP="006D417F">
            <w:pPr>
              <w:widowControl w:val="0"/>
              <w:spacing w:line="240" w:lineRule="auto"/>
              <w:ind w:left="-107" w:right="-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 Результати </w:t>
            </w:r>
            <w:r w:rsidR="00A33781"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закупівлі</w:t>
            </w:r>
            <w:r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укладання договору</w:t>
            </w:r>
          </w:p>
        </w:tc>
      </w:tr>
      <w:tr w:rsidR="00FE6A26" w:rsidRPr="00FE6A26" w14:paraId="3E7705CD" w14:textId="77777777" w:rsidTr="00A50205">
        <w:tc>
          <w:tcPr>
            <w:tcW w:w="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7E54" w14:textId="77777777" w:rsidR="009926BB" w:rsidRPr="00FE6A26" w:rsidRDefault="009926BB" w:rsidP="006D417F">
            <w:pPr>
              <w:widowControl w:val="0"/>
              <w:spacing w:line="240" w:lineRule="auto"/>
              <w:ind w:left="-107" w:right="-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1A7A" w14:textId="536FF1B1" w:rsidR="009926BB" w:rsidRPr="00FE6A26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Відміна </w:t>
            </w:r>
            <w:r w:rsidR="00A33781"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>закупівлі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C2D7" w14:textId="56BFCA2F" w:rsidR="009926BB" w:rsidRPr="00FE6A26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 відм</w:t>
            </w:r>
            <w:r w:rsidR="00041006"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інняє</w:t>
            </w: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закупівлю в разі:</w:t>
            </w:r>
          </w:p>
          <w:p w14:paraId="46258A25" w14:textId="40DC0C73" w:rsidR="009926BB" w:rsidRPr="00FE6A26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 подальшої потреби в закупівлі;</w:t>
            </w:r>
          </w:p>
          <w:p w14:paraId="293197B1" w14:textId="763A5EB2" w:rsidR="009926BB" w:rsidRPr="00FE6A26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неможливості усунення порушень, що виникли через виявлені порушення законодавства;</w:t>
            </w:r>
          </w:p>
          <w:p w14:paraId="6E952A81" w14:textId="7B069AFC" w:rsidR="009926BB" w:rsidRPr="00FE6A26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скорочення видатків на здійснення закупівлі.</w:t>
            </w:r>
          </w:p>
          <w:p w14:paraId="6B8C8275" w14:textId="47043A81" w:rsidR="009926BB" w:rsidRPr="00FE6A26" w:rsidRDefault="009926BB" w:rsidP="009926BB">
            <w:pPr>
              <w:widowControl w:val="0"/>
              <w:spacing w:line="240" w:lineRule="auto"/>
              <w:ind w:left="-87" w:right="-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BA1D1C"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З</w:t>
            </w: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акупівля автоматично відміняється електронною системою закупівель у разі:</w:t>
            </w:r>
          </w:p>
          <w:p w14:paraId="0875BC6A" w14:textId="77777777" w:rsidR="009926BB" w:rsidRPr="00FE6A26" w:rsidRDefault="009926BB" w:rsidP="00A64C5B">
            <w:pPr>
              <w:widowControl w:val="0"/>
              <w:numPr>
                <w:ilvl w:val="0"/>
                <w:numId w:val="6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відхилення всіх пропозицій;</w:t>
            </w:r>
          </w:p>
          <w:p w14:paraId="27C9F65E" w14:textId="77777777" w:rsidR="009926BB" w:rsidRPr="00FE6A26" w:rsidRDefault="009926BB" w:rsidP="00A64C5B">
            <w:pPr>
              <w:widowControl w:val="0"/>
              <w:numPr>
                <w:ilvl w:val="0"/>
                <w:numId w:val="6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 пропозицій учасників для участі в ній.</w:t>
            </w:r>
          </w:p>
          <w:p w14:paraId="68351170" w14:textId="77777777" w:rsidR="00A64C5B" w:rsidRPr="00FE6A26" w:rsidRDefault="009926B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Повідомлення про відміну закупівлі оприлюднюється в електронній системі закупівель:</w:t>
            </w:r>
          </w:p>
          <w:p w14:paraId="0C4D9FFA" w14:textId="77777777" w:rsidR="00A64C5B" w:rsidRPr="00FE6A26" w:rsidRDefault="00A64C5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9926BB"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 протягом одного робочого дня з дня прийняття замовником відповідного рішення;</w:t>
            </w:r>
          </w:p>
          <w:p w14:paraId="6974BCAC" w14:textId="18FEF877" w:rsidR="009926BB" w:rsidRPr="00FE6A26" w:rsidRDefault="00A64C5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9926BB"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 системою закупівель протягом одного робочого дня з дня автоматичної відміни закупівлі внаслідок відхилення всіх пропозицій або відсутності пропозицій учасників для участі у ній.</w:t>
            </w:r>
          </w:p>
        </w:tc>
      </w:tr>
      <w:tr w:rsidR="00FE6A26" w:rsidRPr="009D14BE" w14:paraId="42018CCA" w14:textId="77777777" w:rsidTr="00A50205">
        <w:trPr>
          <w:trHeight w:val="309"/>
        </w:trPr>
        <w:tc>
          <w:tcPr>
            <w:tcW w:w="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51DA" w14:textId="77777777" w:rsidR="009926BB" w:rsidRPr="00FE6A26" w:rsidRDefault="009926BB" w:rsidP="006D417F">
            <w:pPr>
              <w:widowControl w:val="0"/>
              <w:spacing w:line="240" w:lineRule="auto"/>
              <w:ind w:left="-107" w:right="-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03DF" w14:textId="47E3ACB4" w:rsidR="009926BB" w:rsidRPr="00FE6A26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</w:t>
            </w:r>
            <w:r w:rsidR="00E75408"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та порядок</w:t>
            </w:r>
            <w:r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укладання договору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DC0B" w14:textId="77777777" w:rsidR="00FE6A26" w:rsidRPr="00FE6A26" w:rsidRDefault="009926BB" w:rsidP="00FE6A26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FE6A26"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 укладає договір з учасником, який визнаний переможцем закупівлі, не пізніше ніж через 20 днів з дня прийняття рішення про намір укласти договір.</w:t>
            </w:r>
          </w:p>
          <w:p w14:paraId="48576757" w14:textId="77777777" w:rsidR="00FE6A26" w:rsidRPr="00FE6A26" w:rsidRDefault="00FE6A26" w:rsidP="00FE6A26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Переможець закупівлі до закінчення кінцевого строку укладення договору, надає/надсилає замовнику підписані зі своєї сторони без </w:t>
            </w: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реєстрації два оригінальні примірники договору.</w:t>
            </w:r>
          </w:p>
          <w:p w14:paraId="5C244A2C" w14:textId="77777777" w:rsidR="00FE6A26" w:rsidRPr="00FE6A26" w:rsidRDefault="00FE6A26" w:rsidP="00FE6A26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разі неотримання замовником підписаних примірників договорів від переможця до закінчення кінцевого строку укладення договору, пропозицію буде відхилено у зв’язку з тим, що учасник який визнаний переможцем закупівлі, відмовився від укладання договору.</w:t>
            </w:r>
          </w:p>
          <w:p w14:paraId="773E6474" w14:textId="77777777" w:rsidR="00FE6A26" w:rsidRPr="00FE6A26" w:rsidRDefault="00FE6A26" w:rsidP="00FE6A26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При отриманні у встановлені строки належно оформлених підписаних оригінальних примірників договорів, замовник їх підписує, реєструє та повертає  один примірник переможцю.</w:t>
            </w:r>
          </w:p>
          <w:p w14:paraId="04E4363E" w14:textId="2FA0BA9D" w:rsidR="007D06EC" w:rsidRPr="00FE6A26" w:rsidRDefault="00FE6A26" w:rsidP="00FE6A26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Всі оплати, повязані з наданням/пересиланням переможцем примірників договорів та необхідної інформації здійснюються за його власний рахунок та не підлягають відшкодуванню замовником.</w:t>
            </w:r>
          </w:p>
        </w:tc>
      </w:tr>
      <w:tr w:rsidR="00FE6A26" w:rsidRPr="00FE6A26" w14:paraId="67DDE2CA" w14:textId="77777777" w:rsidTr="00A50205">
        <w:tc>
          <w:tcPr>
            <w:tcW w:w="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F7ED" w14:textId="77777777" w:rsidR="009926BB" w:rsidRPr="00FE6A26" w:rsidRDefault="009926BB" w:rsidP="006D417F">
            <w:pPr>
              <w:widowControl w:val="0"/>
              <w:spacing w:line="240" w:lineRule="auto"/>
              <w:ind w:left="-107" w:right="-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1112" w14:textId="77777777" w:rsidR="009926BB" w:rsidRPr="00FE6A26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 договору про закупівлю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AE70" w14:textId="2D126133" w:rsidR="009926BB" w:rsidRPr="00FE6A26" w:rsidRDefault="009926BB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6A2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FE6A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Проект договору  зазначено в Додатку </w:t>
            </w:r>
            <w:r w:rsidR="00711C2E" w:rsidRPr="00FE6A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5</w:t>
            </w:r>
          </w:p>
        </w:tc>
      </w:tr>
      <w:tr w:rsidR="00FE6A26" w:rsidRPr="00FE6A26" w14:paraId="6201F7C0" w14:textId="77777777" w:rsidTr="00A50205">
        <w:trPr>
          <w:trHeight w:val="1162"/>
        </w:trPr>
        <w:tc>
          <w:tcPr>
            <w:tcW w:w="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52FF" w14:textId="77777777" w:rsidR="009926BB" w:rsidRPr="00FE6A26" w:rsidRDefault="009926BB" w:rsidP="006D417F">
            <w:pPr>
              <w:widowControl w:val="0"/>
              <w:spacing w:line="240" w:lineRule="auto"/>
              <w:ind w:left="-107" w:right="-6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E4E4" w14:textId="15ECDC00" w:rsidR="009926BB" w:rsidRPr="00FE6A26" w:rsidRDefault="00052457" w:rsidP="000524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Умови</w:t>
            </w:r>
            <w:r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926BB" w:rsidRPr="00FE6A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договору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2AF0C" w14:textId="77777777" w:rsidR="00091B8B" w:rsidRPr="00FE6A26" w:rsidRDefault="009926BB" w:rsidP="00091B8B">
            <w:pPr>
              <w:tabs>
                <w:tab w:val="left" w:pos="855"/>
              </w:tabs>
              <w:spacing w:line="240" w:lineRule="auto"/>
              <w:ind w:left="-106" w:right="-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091B8B" w:rsidRPr="00FE6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Договір за результатами закупівлі укладається відпо</w:t>
            </w:r>
            <w:r w:rsidR="00091B8B" w:rsidRPr="00FE6A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091B8B" w:rsidRPr="00FE6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відно до Цивільного і Господарського кодексів Україниз.</w:t>
            </w:r>
          </w:p>
          <w:p w14:paraId="55B22484" w14:textId="6012F677" w:rsidR="00091B8B" w:rsidRPr="00FE6A26" w:rsidRDefault="00091B8B" w:rsidP="00091B8B">
            <w:pPr>
              <w:tabs>
                <w:tab w:val="left" w:pos="855"/>
              </w:tabs>
              <w:spacing w:line="240" w:lineRule="auto"/>
              <w:ind w:left="-106" w:right="-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E6A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Pr="00FE6A2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Умовами договору є найменування предмета закупівлі, кількість, якість, ціна та строк дії договору. Інші умови договору істотними не є та можуть змінюватися відповідно до норм Господарського та Цивільного кодексів.</w:t>
            </w:r>
          </w:p>
          <w:p w14:paraId="2E2FCEE5" w14:textId="39F84FC6" w:rsidR="00091B8B" w:rsidRPr="00FE6A26" w:rsidRDefault="00091B8B" w:rsidP="00091B8B">
            <w:pPr>
              <w:tabs>
                <w:tab w:val="left" w:pos="855"/>
              </w:tabs>
              <w:spacing w:line="240" w:lineRule="auto"/>
              <w:ind w:left="-106" w:right="-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E6A2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  Умови договору не повинні відрізнятися від змісту пропозиції за результатами електронного аукціону переможця закупівлі, крім випадків:</w:t>
            </w:r>
          </w:p>
          <w:p w14:paraId="7B20F317" w14:textId="5E509364" w:rsidR="00091B8B" w:rsidRPr="00FE6A26" w:rsidRDefault="00091B8B" w:rsidP="00091B8B">
            <w:pPr>
              <w:tabs>
                <w:tab w:val="left" w:pos="855"/>
              </w:tabs>
              <w:spacing w:line="240" w:lineRule="auto"/>
              <w:ind w:left="-106" w:right="-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E6A2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- визначення грошового еквівалента зобов’язання в іноземній валюті;</w:t>
            </w:r>
          </w:p>
          <w:p w14:paraId="0E9AC19A" w14:textId="66E6A943" w:rsidR="009926BB" w:rsidRPr="00FE6A26" w:rsidRDefault="00091B8B" w:rsidP="00FE6A26">
            <w:pPr>
              <w:tabs>
                <w:tab w:val="left" w:pos="855"/>
              </w:tabs>
              <w:spacing w:line="240" w:lineRule="auto"/>
              <w:ind w:left="-106" w:right="-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E6A2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- перерахунку ціни за результатами електронного аукціону в бік зменшення ціни пропозиції учасника </w:t>
            </w:r>
            <w:r w:rsidR="00FE6A26" w:rsidRPr="00FE6A2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без зменшення обсягів закупівлі.</w:t>
            </w:r>
          </w:p>
        </w:tc>
      </w:tr>
    </w:tbl>
    <w:p w14:paraId="4723E1B8" w14:textId="52C56EAC" w:rsidR="009C3CE1" w:rsidRDefault="009C3CE1" w:rsidP="00171DDC">
      <w:pPr>
        <w:rPr>
          <w:color w:val="000000" w:themeColor="text1"/>
          <w:sz w:val="24"/>
          <w:szCs w:val="24"/>
        </w:rPr>
      </w:pPr>
    </w:p>
    <w:p w14:paraId="7B339C2A" w14:textId="77777777" w:rsidR="005539F9" w:rsidRPr="00FE6A26" w:rsidRDefault="005539F9" w:rsidP="00171DDC">
      <w:pPr>
        <w:rPr>
          <w:color w:val="000000" w:themeColor="text1"/>
          <w:sz w:val="24"/>
          <w:szCs w:val="24"/>
        </w:rPr>
      </w:pPr>
    </w:p>
    <w:p w14:paraId="0B9312E9" w14:textId="77777777" w:rsidR="00052457" w:rsidRPr="00FE6A26" w:rsidRDefault="00052457" w:rsidP="00171DDC">
      <w:pPr>
        <w:rPr>
          <w:color w:val="000000" w:themeColor="text1"/>
          <w:sz w:val="24"/>
          <w:szCs w:val="24"/>
        </w:rPr>
      </w:pPr>
    </w:p>
    <w:p w14:paraId="46972AF5" w14:textId="77777777" w:rsidR="009C3CE1" w:rsidRPr="00FE6A26" w:rsidRDefault="009C3CE1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FE6A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Відповідальна особа за</w:t>
      </w:r>
    </w:p>
    <w:p w14:paraId="3057CE0C" w14:textId="77777777" w:rsidR="009C3CE1" w:rsidRPr="00FE6A26" w:rsidRDefault="009C3CE1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FE6A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проведення відбору через </w:t>
      </w:r>
    </w:p>
    <w:p w14:paraId="17001778" w14:textId="00A60F2B" w:rsidR="009C3CE1" w:rsidRPr="00FE6A26" w:rsidRDefault="009C3CE1" w:rsidP="00502823">
      <w:pPr>
        <w:spacing w:line="240" w:lineRule="auto"/>
        <w:rPr>
          <w:color w:val="000000" w:themeColor="text1"/>
          <w:sz w:val="24"/>
          <w:szCs w:val="24"/>
        </w:rPr>
      </w:pPr>
      <w:r w:rsidRPr="00FE6A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електронну систему закупівель </w:t>
      </w:r>
      <w:r w:rsidRPr="00FE6A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FE6A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FE6A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FE6A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FE6A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  <w:t>Оксана КОВАЛЬЧУК</w:t>
      </w:r>
    </w:p>
    <w:sectPr w:rsidR="009C3CE1" w:rsidRPr="00FE6A26" w:rsidSect="00460C7D">
      <w:pgSz w:w="11909" w:h="16834"/>
      <w:pgMar w:top="567" w:right="569" w:bottom="42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07DFB" w14:textId="77777777" w:rsidR="0041497B" w:rsidRDefault="0041497B" w:rsidP="00360BDD">
      <w:pPr>
        <w:spacing w:line="240" w:lineRule="auto"/>
      </w:pPr>
      <w:r>
        <w:separator/>
      </w:r>
    </w:p>
  </w:endnote>
  <w:endnote w:type="continuationSeparator" w:id="0">
    <w:p w14:paraId="44A08BF4" w14:textId="77777777" w:rsidR="0041497B" w:rsidRDefault="0041497B" w:rsidP="00360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F2035" w14:textId="77777777" w:rsidR="0041497B" w:rsidRDefault="0041497B" w:rsidP="00360BDD">
      <w:pPr>
        <w:spacing w:line="240" w:lineRule="auto"/>
      </w:pPr>
      <w:r>
        <w:separator/>
      </w:r>
    </w:p>
  </w:footnote>
  <w:footnote w:type="continuationSeparator" w:id="0">
    <w:p w14:paraId="56B556D7" w14:textId="77777777" w:rsidR="0041497B" w:rsidRDefault="0041497B" w:rsidP="00360B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0777C4D"/>
    <w:multiLevelType w:val="hybridMultilevel"/>
    <w:tmpl w:val="D75C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1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1C214E"/>
    <w:multiLevelType w:val="multilevel"/>
    <w:tmpl w:val="E6B439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" w15:restartNumberingAfterBreak="0">
    <w:nsid w:val="076856AC"/>
    <w:multiLevelType w:val="multilevel"/>
    <w:tmpl w:val="076856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B1FF6"/>
    <w:multiLevelType w:val="hybridMultilevel"/>
    <w:tmpl w:val="BA2C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00F75"/>
    <w:multiLevelType w:val="hybridMultilevel"/>
    <w:tmpl w:val="46604396"/>
    <w:lvl w:ilvl="0" w:tplc="6DFE38B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7CDE"/>
    <w:multiLevelType w:val="multilevel"/>
    <w:tmpl w:val="3DE8660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D35996"/>
    <w:multiLevelType w:val="hybridMultilevel"/>
    <w:tmpl w:val="638C4B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CB19F7"/>
    <w:multiLevelType w:val="multilevel"/>
    <w:tmpl w:val="B2A84C0C"/>
    <w:lvl w:ilvl="0">
      <w:start w:val="6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1F68D7"/>
    <w:multiLevelType w:val="hybridMultilevel"/>
    <w:tmpl w:val="B3F67D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97BD2"/>
    <w:multiLevelType w:val="multilevel"/>
    <w:tmpl w:val="0E089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F56AC6"/>
    <w:multiLevelType w:val="hybridMultilevel"/>
    <w:tmpl w:val="A454D05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0035C"/>
    <w:multiLevelType w:val="hybridMultilevel"/>
    <w:tmpl w:val="32ECF424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8B261F5"/>
    <w:multiLevelType w:val="hybridMultilevel"/>
    <w:tmpl w:val="3E64F0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60D3A"/>
    <w:multiLevelType w:val="multilevel"/>
    <w:tmpl w:val="48BA8E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2DF711EF"/>
    <w:multiLevelType w:val="hybridMultilevel"/>
    <w:tmpl w:val="5494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F1C28"/>
    <w:multiLevelType w:val="hybridMultilevel"/>
    <w:tmpl w:val="1A8CD64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BE2D2E"/>
    <w:multiLevelType w:val="multilevel"/>
    <w:tmpl w:val="F230D1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  <w:sz w:val="24"/>
      </w:rPr>
    </w:lvl>
  </w:abstractNum>
  <w:abstractNum w:abstractNumId="18" w15:restartNumberingAfterBreak="0">
    <w:nsid w:val="346675C1"/>
    <w:multiLevelType w:val="multilevel"/>
    <w:tmpl w:val="3EAA9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-295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-59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-1245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-154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-219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-249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-3145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-3440" w:hanging="1800"/>
      </w:pPr>
      <w:rPr>
        <w:rFonts w:hint="default"/>
        <w:color w:val="auto"/>
        <w:sz w:val="24"/>
      </w:rPr>
    </w:lvl>
  </w:abstractNum>
  <w:abstractNum w:abstractNumId="19" w15:restartNumberingAfterBreak="0">
    <w:nsid w:val="38071BFD"/>
    <w:multiLevelType w:val="multilevel"/>
    <w:tmpl w:val="13203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B4D17"/>
    <w:multiLevelType w:val="hybridMultilevel"/>
    <w:tmpl w:val="5336C9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A471B"/>
    <w:multiLevelType w:val="hybridMultilevel"/>
    <w:tmpl w:val="2556A21C"/>
    <w:lvl w:ilvl="0" w:tplc="74A2E3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C1C40"/>
    <w:multiLevelType w:val="multilevel"/>
    <w:tmpl w:val="D2246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B234A80"/>
    <w:multiLevelType w:val="multilevel"/>
    <w:tmpl w:val="C57246A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5215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70A2E"/>
    <w:multiLevelType w:val="hybridMultilevel"/>
    <w:tmpl w:val="AED24144"/>
    <w:lvl w:ilvl="0" w:tplc="70C47D2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B2BE9"/>
    <w:multiLevelType w:val="hybridMultilevel"/>
    <w:tmpl w:val="970084F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07309D6"/>
    <w:multiLevelType w:val="hybridMultilevel"/>
    <w:tmpl w:val="03CCE0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E1D3D"/>
    <w:multiLevelType w:val="hybridMultilevel"/>
    <w:tmpl w:val="E2A0B824"/>
    <w:lvl w:ilvl="0" w:tplc="C6FC6A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4C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67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029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EF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A0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DC0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4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ED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F9B7D7E"/>
    <w:multiLevelType w:val="multilevel"/>
    <w:tmpl w:val="1C0EBD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CE1928"/>
    <w:multiLevelType w:val="multilevel"/>
    <w:tmpl w:val="557E43A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30A50F1"/>
    <w:multiLevelType w:val="hybridMultilevel"/>
    <w:tmpl w:val="ED429E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33611"/>
    <w:multiLevelType w:val="multilevel"/>
    <w:tmpl w:val="B5C01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67A10A0"/>
    <w:multiLevelType w:val="multilevel"/>
    <w:tmpl w:val="00A29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8857359"/>
    <w:multiLevelType w:val="multilevel"/>
    <w:tmpl w:val="4CE66BA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BE6B07"/>
    <w:multiLevelType w:val="multilevel"/>
    <w:tmpl w:val="7D8AB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9FB7F2A"/>
    <w:multiLevelType w:val="hybridMultilevel"/>
    <w:tmpl w:val="95B83404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7" w15:restartNumberingAfterBreak="0">
    <w:nsid w:val="6A55120F"/>
    <w:multiLevelType w:val="hybridMultilevel"/>
    <w:tmpl w:val="F9B4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4733D"/>
    <w:multiLevelType w:val="multilevel"/>
    <w:tmpl w:val="F92CB0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9" w15:restartNumberingAfterBreak="0">
    <w:nsid w:val="722C5E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7A2C0A"/>
    <w:multiLevelType w:val="multilevel"/>
    <w:tmpl w:val="68E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713190"/>
    <w:multiLevelType w:val="multilevel"/>
    <w:tmpl w:val="7671319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8465890"/>
    <w:multiLevelType w:val="multilevel"/>
    <w:tmpl w:val="C4347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3C4C00"/>
    <w:multiLevelType w:val="multilevel"/>
    <w:tmpl w:val="7D3C4C00"/>
    <w:lvl w:ilvl="0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42"/>
  </w:num>
  <w:num w:numId="4">
    <w:abstractNumId w:val="10"/>
  </w:num>
  <w:num w:numId="5">
    <w:abstractNumId w:val="35"/>
  </w:num>
  <w:num w:numId="6">
    <w:abstractNumId w:val="33"/>
  </w:num>
  <w:num w:numId="7">
    <w:abstractNumId w:val="24"/>
  </w:num>
  <w:num w:numId="8">
    <w:abstractNumId w:val="39"/>
  </w:num>
  <w:num w:numId="9">
    <w:abstractNumId w:val="1"/>
  </w:num>
  <w:num w:numId="10">
    <w:abstractNumId w:val="3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2"/>
  </w:num>
  <w:num w:numId="12">
    <w:abstractNumId w:val="36"/>
  </w:num>
  <w:num w:numId="13">
    <w:abstractNumId w:val="20"/>
  </w:num>
  <w:num w:numId="14">
    <w:abstractNumId w:val="26"/>
  </w:num>
  <w:num w:numId="15">
    <w:abstractNumId w:val="7"/>
  </w:num>
  <w:num w:numId="16">
    <w:abstractNumId w:val="5"/>
  </w:num>
  <w:num w:numId="17">
    <w:abstractNumId w:val="9"/>
  </w:num>
  <w:num w:numId="18">
    <w:abstractNumId w:val="37"/>
  </w:num>
  <w:num w:numId="19">
    <w:abstractNumId w:val="34"/>
  </w:num>
  <w:num w:numId="20">
    <w:abstractNumId w:val="8"/>
  </w:num>
  <w:num w:numId="21">
    <w:abstractNumId w:val="23"/>
  </w:num>
  <w:num w:numId="22">
    <w:abstractNumId w:val="38"/>
  </w:num>
  <w:num w:numId="23">
    <w:abstractNumId w:val="28"/>
  </w:num>
  <w:num w:numId="24">
    <w:abstractNumId w:val="18"/>
  </w:num>
  <w:num w:numId="25">
    <w:abstractNumId w:val="17"/>
  </w:num>
  <w:num w:numId="26">
    <w:abstractNumId w:val="14"/>
  </w:num>
  <w:num w:numId="27">
    <w:abstractNumId w:val="2"/>
  </w:num>
  <w:num w:numId="28">
    <w:abstractNumId w:val="21"/>
  </w:num>
  <w:num w:numId="29">
    <w:abstractNumId w:val="4"/>
  </w:num>
  <w:num w:numId="30">
    <w:abstractNumId w:val="11"/>
  </w:num>
  <w:num w:numId="31">
    <w:abstractNumId w:val="15"/>
  </w:num>
  <w:num w:numId="32">
    <w:abstractNumId w:val="6"/>
  </w:num>
  <w:num w:numId="33">
    <w:abstractNumId w:val="29"/>
  </w:num>
  <w:num w:numId="34">
    <w:abstractNumId w:val="0"/>
  </w:num>
  <w:num w:numId="35">
    <w:abstractNumId w:val="19"/>
  </w:num>
  <w:num w:numId="36">
    <w:abstractNumId w:val="16"/>
  </w:num>
  <w:num w:numId="37">
    <w:abstractNumId w:val="41"/>
  </w:num>
  <w:num w:numId="38">
    <w:abstractNumId w:val="43"/>
  </w:num>
  <w:num w:numId="39">
    <w:abstractNumId w:val="3"/>
  </w:num>
  <w:num w:numId="40">
    <w:abstractNumId w:val="13"/>
  </w:num>
  <w:num w:numId="41">
    <w:abstractNumId w:val="31"/>
  </w:num>
  <w:num w:numId="42">
    <w:abstractNumId w:val="30"/>
  </w:num>
  <w:num w:numId="43">
    <w:abstractNumId w:val="27"/>
  </w:num>
  <w:num w:numId="44">
    <w:abstractNumId w:val="4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DA"/>
    <w:rsid w:val="000071AD"/>
    <w:rsid w:val="000117E0"/>
    <w:rsid w:val="00012C81"/>
    <w:rsid w:val="000209A9"/>
    <w:rsid w:val="000213A1"/>
    <w:rsid w:val="0002149E"/>
    <w:rsid w:val="000218A7"/>
    <w:rsid w:val="00024187"/>
    <w:rsid w:val="00031DAB"/>
    <w:rsid w:val="000336C4"/>
    <w:rsid w:val="00040BAE"/>
    <w:rsid w:val="00041006"/>
    <w:rsid w:val="00044DD3"/>
    <w:rsid w:val="0004655E"/>
    <w:rsid w:val="0004694D"/>
    <w:rsid w:val="00052457"/>
    <w:rsid w:val="000526F1"/>
    <w:rsid w:val="000551D1"/>
    <w:rsid w:val="00055D71"/>
    <w:rsid w:val="00057E4F"/>
    <w:rsid w:val="00070334"/>
    <w:rsid w:val="000749B3"/>
    <w:rsid w:val="00081A92"/>
    <w:rsid w:val="00082AB2"/>
    <w:rsid w:val="00085008"/>
    <w:rsid w:val="00091B8B"/>
    <w:rsid w:val="0009421D"/>
    <w:rsid w:val="00094B6A"/>
    <w:rsid w:val="0009512E"/>
    <w:rsid w:val="00095C5B"/>
    <w:rsid w:val="000A64DF"/>
    <w:rsid w:val="000A7803"/>
    <w:rsid w:val="000B1635"/>
    <w:rsid w:val="000B49F6"/>
    <w:rsid w:val="000C1803"/>
    <w:rsid w:val="000C368C"/>
    <w:rsid w:val="000E64F3"/>
    <w:rsid w:val="000E74EF"/>
    <w:rsid w:val="000F02E1"/>
    <w:rsid w:val="000F328D"/>
    <w:rsid w:val="0012100C"/>
    <w:rsid w:val="001235BC"/>
    <w:rsid w:val="00124563"/>
    <w:rsid w:val="00126C42"/>
    <w:rsid w:val="001334A8"/>
    <w:rsid w:val="001346AC"/>
    <w:rsid w:val="00135411"/>
    <w:rsid w:val="00141D72"/>
    <w:rsid w:val="00147678"/>
    <w:rsid w:val="00152AAE"/>
    <w:rsid w:val="001547E5"/>
    <w:rsid w:val="0015578D"/>
    <w:rsid w:val="0016136F"/>
    <w:rsid w:val="00166394"/>
    <w:rsid w:val="0017152F"/>
    <w:rsid w:val="00171DDC"/>
    <w:rsid w:val="00174772"/>
    <w:rsid w:val="00174BA5"/>
    <w:rsid w:val="0017575E"/>
    <w:rsid w:val="00180059"/>
    <w:rsid w:val="0018263D"/>
    <w:rsid w:val="00182929"/>
    <w:rsid w:val="0018391C"/>
    <w:rsid w:val="00184CB1"/>
    <w:rsid w:val="0018594A"/>
    <w:rsid w:val="00194186"/>
    <w:rsid w:val="001A2EAA"/>
    <w:rsid w:val="001A368E"/>
    <w:rsid w:val="001A4371"/>
    <w:rsid w:val="001A573E"/>
    <w:rsid w:val="001A6A71"/>
    <w:rsid w:val="001B2E53"/>
    <w:rsid w:val="001B43D2"/>
    <w:rsid w:val="001B46E9"/>
    <w:rsid w:val="001B4DC6"/>
    <w:rsid w:val="001B5543"/>
    <w:rsid w:val="001B64F2"/>
    <w:rsid w:val="001D0268"/>
    <w:rsid w:val="001D2052"/>
    <w:rsid w:val="001E0297"/>
    <w:rsid w:val="001E2AF3"/>
    <w:rsid w:val="001F0DFB"/>
    <w:rsid w:val="001F32EA"/>
    <w:rsid w:val="00203E07"/>
    <w:rsid w:val="00205F7A"/>
    <w:rsid w:val="00211DDC"/>
    <w:rsid w:val="002158FA"/>
    <w:rsid w:val="00215AB5"/>
    <w:rsid w:val="0022651C"/>
    <w:rsid w:val="00232265"/>
    <w:rsid w:val="00241FD4"/>
    <w:rsid w:val="002477B5"/>
    <w:rsid w:val="00247C37"/>
    <w:rsid w:val="0025112D"/>
    <w:rsid w:val="00252BEF"/>
    <w:rsid w:val="00255375"/>
    <w:rsid w:val="002565E3"/>
    <w:rsid w:val="00263143"/>
    <w:rsid w:val="00265C88"/>
    <w:rsid w:val="002734D4"/>
    <w:rsid w:val="002734FE"/>
    <w:rsid w:val="00284963"/>
    <w:rsid w:val="00284C36"/>
    <w:rsid w:val="00286BFD"/>
    <w:rsid w:val="00291FD3"/>
    <w:rsid w:val="002A0231"/>
    <w:rsid w:val="002A1CF9"/>
    <w:rsid w:val="002A6DD9"/>
    <w:rsid w:val="002B6226"/>
    <w:rsid w:val="002C1FDA"/>
    <w:rsid w:val="002C72C9"/>
    <w:rsid w:val="002C751B"/>
    <w:rsid w:val="002C772A"/>
    <w:rsid w:val="002D3D13"/>
    <w:rsid w:val="002D6565"/>
    <w:rsid w:val="002F1ED1"/>
    <w:rsid w:val="003052A3"/>
    <w:rsid w:val="003056E4"/>
    <w:rsid w:val="00305CFD"/>
    <w:rsid w:val="003106D1"/>
    <w:rsid w:val="003109A7"/>
    <w:rsid w:val="00310E21"/>
    <w:rsid w:val="003127B8"/>
    <w:rsid w:val="00316C6D"/>
    <w:rsid w:val="0032074E"/>
    <w:rsid w:val="00322AFA"/>
    <w:rsid w:val="00324AE8"/>
    <w:rsid w:val="003250E1"/>
    <w:rsid w:val="00326C4B"/>
    <w:rsid w:val="00334889"/>
    <w:rsid w:val="00345E3F"/>
    <w:rsid w:val="00346532"/>
    <w:rsid w:val="00347206"/>
    <w:rsid w:val="003477F1"/>
    <w:rsid w:val="00350962"/>
    <w:rsid w:val="00354D1A"/>
    <w:rsid w:val="00360B9D"/>
    <w:rsid w:val="00360BDD"/>
    <w:rsid w:val="00361FD7"/>
    <w:rsid w:val="00364A9A"/>
    <w:rsid w:val="00370C35"/>
    <w:rsid w:val="00371246"/>
    <w:rsid w:val="00371C3A"/>
    <w:rsid w:val="003752F9"/>
    <w:rsid w:val="00375C36"/>
    <w:rsid w:val="00377367"/>
    <w:rsid w:val="00384364"/>
    <w:rsid w:val="0039052B"/>
    <w:rsid w:val="0039551C"/>
    <w:rsid w:val="0039634A"/>
    <w:rsid w:val="003A0433"/>
    <w:rsid w:val="003B6BF4"/>
    <w:rsid w:val="003B7212"/>
    <w:rsid w:val="003B7F6C"/>
    <w:rsid w:val="003C0B36"/>
    <w:rsid w:val="003C1046"/>
    <w:rsid w:val="003C6BBA"/>
    <w:rsid w:val="003C75B7"/>
    <w:rsid w:val="003D02D1"/>
    <w:rsid w:val="003D7D86"/>
    <w:rsid w:val="003E3FEE"/>
    <w:rsid w:val="003E6723"/>
    <w:rsid w:val="003E7213"/>
    <w:rsid w:val="003F18A9"/>
    <w:rsid w:val="003F19F1"/>
    <w:rsid w:val="003F41BE"/>
    <w:rsid w:val="003F52AD"/>
    <w:rsid w:val="003F6200"/>
    <w:rsid w:val="00401776"/>
    <w:rsid w:val="00407777"/>
    <w:rsid w:val="00410D15"/>
    <w:rsid w:val="004130FD"/>
    <w:rsid w:val="004145A2"/>
    <w:rsid w:val="0041497B"/>
    <w:rsid w:val="00415A34"/>
    <w:rsid w:val="004230F8"/>
    <w:rsid w:val="00427BA5"/>
    <w:rsid w:val="00427E08"/>
    <w:rsid w:val="00436FFA"/>
    <w:rsid w:val="0043758F"/>
    <w:rsid w:val="004375A7"/>
    <w:rsid w:val="004379EE"/>
    <w:rsid w:val="0044019C"/>
    <w:rsid w:val="00443D18"/>
    <w:rsid w:val="00452342"/>
    <w:rsid w:val="00460C7D"/>
    <w:rsid w:val="00461D24"/>
    <w:rsid w:val="00463D5D"/>
    <w:rsid w:val="004702F6"/>
    <w:rsid w:val="004731F9"/>
    <w:rsid w:val="00474792"/>
    <w:rsid w:val="004834EB"/>
    <w:rsid w:val="0048482E"/>
    <w:rsid w:val="00485654"/>
    <w:rsid w:val="00486F53"/>
    <w:rsid w:val="004A0D05"/>
    <w:rsid w:val="004B3D12"/>
    <w:rsid w:val="004B51FE"/>
    <w:rsid w:val="004C2DA1"/>
    <w:rsid w:val="004C7614"/>
    <w:rsid w:val="004D08F4"/>
    <w:rsid w:val="004D30EC"/>
    <w:rsid w:val="004D421A"/>
    <w:rsid w:val="004D49EE"/>
    <w:rsid w:val="004D4D35"/>
    <w:rsid w:val="004D6CD8"/>
    <w:rsid w:val="004D7327"/>
    <w:rsid w:val="004D7D4E"/>
    <w:rsid w:val="004E014D"/>
    <w:rsid w:val="004E529A"/>
    <w:rsid w:val="004E7DE8"/>
    <w:rsid w:val="004F107E"/>
    <w:rsid w:val="004F14BB"/>
    <w:rsid w:val="004F258D"/>
    <w:rsid w:val="004F4E43"/>
    <w:rsid w:val="004F647D"/>
    <w:rsid w:val="004F68E1"/>
    <w:rsid w:val="00502823"/>
    <w:rsid w:val="005047BA"/>
    <w:rsid w:val="00510E7B"/>
    <w:rsid w:val="00511461"/>
    <w:rsid w:val="0051336B"/>
    <w:rsid w:val="005146D5"/>
    <w:rsid w:val="00514A82"/>
    <w:rsid w:val="00514B48"/>
    <w:rsid w:val="00516723"/>
    <w:rsid w:val="0051787D"/>
    <w:rsid w:val="0052066D"/>
    <w:rsid w:val="005238BA"/>
    <w:rsid w:val="00531F66"/>
    <w:rsid w:val="00533882"/>
    <w:rsid w:val="00535210"/>
    <w:rsid w:val="0054442F"/>
    <w:rsid w:val="00544517"/>
    <w:rsid w:val="00547285"/>
    <w:rsid w:val="00551EA7"/>
    <w:rsid w:val="005539F9"/>
    <w:rsid w:val="00554AC0"/>
    <w:rsid w:val="00556F45"/>
    <w:rsid w:val="00560FE1"/>
    <w:rsid w:val="005616F7"/>
    <w:rsid w:val="005639EA"/>
    <w:rsid w:val="00566DFA"/>
    <w:rsid w:val="005723DF"/>
    <w:rsid w:val="005728DD"/>
    <w:rsid w:val="00581EDE"/>
    <w:rsid w:val="00584018"/>
    <w:rsid w:val="005868C8"/>
    <w:rsid w:val="00590B1A"/>
    <w:rsid w:val="00591925"/>
    <w:rsid w:val="0059262C"/>
    <w:rsid w:val="005936A6"/>
    <w:rsid w:val="005976DD"/>
    <w:rsid w:val="005977F4"/>
    <w:rsid w:val="005A7645"/>
    <w:rsid w:val="005B5E64"/>
    <w:rsid w:val="005B65AB"/>
    <w:rsid w:val="005C44A5"/>
    <w:rsid w:val="005D3C36"/>
    <w:rsid w:val="005D4FAE"/>
    <w:rsid w:val="005D5B71"/>
    <w:rsid w:val="005F69CD"/>
    <w:rsid w:val="006000D3"/>
    <w:rsid w:val="00603B8A"/>
    <w:rsid w:val="00606697"/>
    <w:rsid w:val="00614DCB"/>
    <w:rsid w:val="0062374A"/>
    <w:rsid w:val="00624B3A"/>
    <w:rsid w:val="00626361"/>
    <w:rsid w:val="00632D4A"/>
    <w:rsid w:val="0063637C"/>
    <w:rsid w:val="006367E0"/>
    <w:rsid w:val="00636F35"/>
    <w:rsid w:val="0065174C"/>
    <w:rsid w:val="0065188D"/>
    <w:rsid w:val="00652BA5"/>
    <w:rsid w:val="006552DF"/>
    <w:rsid w:val="00662A43"/>
    <w:rsid w:val="00663ABC"/>
    <w:rsid w:val="00663E87"/>
    <w:rsid w:val="0066458C"/>
    <w:rsid w:val="00672363"/>
    <w:rsid w:val="00677785"/>
    <w:rsid w:val="0068325F"/>
    <w:rsid w:val="00685DA9"/>
    <w:rsid w:val="006863FB"/>
    <w:rsid w:val="00692CFC"/>
    <w:rsid w:val="0069534A"/>
    <w:rsid w:val="006A1A5F"/>
    <w:rsid w:val="006A2EB7"/>
    <w:rsid w:val="006A48B0"/>
    <w:rsid w:val="006B6543"/>
    <w:rsid w:val="006C190E"/>
    <w:rsid w:val="006C30B9"/>
    <w:rsid w:val="006C6BD9"/>
    <w:rsid w:val="006C6D01"/>
    <w:rsid w:val="006C7756"/>
    <w:rsid w:val="006D417F"/>
    <w:rsid w:val="006D6FFC"/>
    <w:rsid w:val="006E01FC"/>
    <w:rsid w:val="006E18CF"/>
    <w:rsid w:val="006E3B94"/>
    <w:rsid w:val="006E4FEF"/>
    <w:rsid w:val="006E6342"/>
    <w:rsid w:val="006F0D91"/>
    <w:rsid w:val="006F0FC6"/>
    <w:rsid w:val="006F41B0"/>
    <w:rsid w:val="006F7E3F"/>
    <w:rsid w:val="00705129"/>
    <w:rsid w:val="00705E61"/>
    <w:rsid w:val="00707709"/>
    <w:rsid w:val="00711278"/>
    <w:rsid w:val="00711C2E"/>
    <w:rsid w:val="007220CD"/>
    <w:rsid w:val="00731806"/>
    <w:rsid w:val="007322B9"/>
    <w:rsid w:val="00732506"/>
    <w:rsid w:val="00735679"/>
    <w:rsid w:val="00736666"/>
    <w:rsid w:val="00740CCE"/>
    <w:rsid w:val="00745D24"/>
    <w:rsid w:val="0074798F"/>
    <w:rsid w:val="00751B05"/>
    <w:rsid w:val="00751FAE"/>
    <w:rsid w:val="00754071"/>
    <w:rsid w:val="00754998"/>
    <w:rsid w:val="00756A9D"/>
    <w:rsid w:val="00771AEB"/>
    <w:rsid w:val="00791E72"/>
    <w:rsid w:val="007A2066"/>
    <w:rsid w:val="007A312C"/>
    <w:rsid w:val="007A5F4A"/>
    <w:rsid w:val="007C01C7"/>
    <w:rsid w:val="007C17ED"/>
    <w:rsid w:val="007C1BFE"/>
    <w:rsid w:val="007C3B0F"/>
    <w:rsid w:val="007C3CAE"/>
    <w:rsid w:val="007D06EC"/>
    <w:rsid w:val="007D0864"/>
    <w:rsid w:val="007D2AB6"/>
    <w:rsid w:val="007D3679"/>
    <w:rsid w:val="007D3A4C"/>
    <w:rsid w:val="007D5281"/>
    <w:rsid w:val="007E097A"/>
    <w:rsid w:val="007E4569"/>
    <w:rsid w:val="007E726B"/>
    <w:rsid w:val="007F534B"/>
    <w:rsid w:val="007F58B4"/>
    <w:rsid w:val="007F6C86"/>
    <w:rsid w:val="008006BB"/>
    <w:rsid w:val="0080160C"/>
    <w:rsid w:val="00801701"/>
    <w:rsid w:val="0080207F"/>
    <w:rsid w:val="008056A2"/>
    <w:rsid w:val="00807724"/>
    <w:rsid w:val="00812D3F"/>
    <w:rsid w:val="00820BCC"/>
    <w:rsid w:val="00823507"/>
    <w:rsid w:val="00824D53"/>
    <w:rsid w:val="00825C5C"/>
    <w:rsid w:val="00826709"/>
    <w:rsid w:val="0083609F"/>
    <w:rsid w:val="008404FF"/>
    <w:rsid w:val="00845067"/>
    <w:rsid w:val="00847211"/>
    <w:rsid w:val="008502B2"/>
    <w:rsid w:val="00852AE7"/>
    <w:rsid w:val="00853354"/>
    <w:rsid w:val="008538CA"/>
    <w:rsid w:val="00867C8A"/>
    <w:rsid w:val="00876517"/>
    <w:rsid w:val="008770BD"/>
    <w:rsid w:val="00880E54"/>
    <w:rsid w:val="00890AD2"/>
    <w:rsid w:val="008A08A2"/>
    <w:rsid w:val="008A1A65"/>
    <w:rsid w:val="008B48CF"/>
    <w:rsid w:val="008C023A"/>
    <w:rsid w:val="008C220A"/>
    <w:rsid w:val="008C773A"/>
    <w:rsid w:val="008D67E6"/>
    <w:rsid w:val="008D6F9F"/>
    <w:rsid w:val="008E27B4"/>
    <w:rsid w:val="008E6C42"/>
    <w:rsid w:val="008F3AF4"/>
    <w:rsid w:val="009043C8"/>
    <w:rsid w:val="0090710B"/>
    <w:rsid w:val="009124D9"/>
    <w:rsid w:val="00912FE0"/>
    <w:rsid w:val="00915491"/>
    <w:rsid w:val="00916295"/>
    <w:rsid w:val="00917484"/>
    <w:rsid w:val="00930DFE"/>
    <w:rsid w:val="00937D37"/>
    <w:rsid w:val="00952805"/>
    <w:rsid w:val="0095773C"/>
    <w:rsid w:val="009649D9"/>
    <w:rsid w:val="00966F2E"/>
    <w:rsid w:val="009725E6"/>
    <w:rsid w:val="009755E2"/>
    <w:rsid w:val="00976019"/>
    <w:rsid w:val="00983B0E"/>
    <w:rsid w:val="009859ED"/>
    <w:rsid w:val="00986BAD"/>
    <w:rsid w:val="0098709F"/>
    <w:rsid w:val="00990C88"/>
    <w:rsid w:val="009926BB"/>
    <w:rsid w:val="009961FF"/>
    <w:rsid w:val="009A258E"/>
    <w:rsid w:val="009B48E1"/>
    <w:rsid w:val="009B5E12"/>
    <w:rsid w:val="009B6D07"/>
    <w:rsid w:val="009C29B5"/>
    <w:rsid w:val="009C3CE1"/>
    <w:rsid w:val="009C6AB6"/>
    <w:rsid w:val="009D14BE"/>
    <w:rsid w:val="009D25A4"/>
    <w:rsid w:val="009D409E"/>
    <w:rsid w:val="009D52AE"/>
    <w:rsid w:val="009D5E8A"/>
    <w:rsid w:val="009F1188"/>
    <w:rsid w:val="009F2F6B"/>
    <w:rsid w:val="009F566D"/>
    <w:rsid w:val="009F66C8"/>
    <w:rsid w:val="009F749C"/>
    <w:rsid w:val="00A01CB6"/>
    <w:rsid w:val="00A01F6F"/>
    <w:rsid w:val="00A042AF"/>
    <w:rsid w:val="00A0459C"/>
    <w:rsid w:val="00A07057"/>
    <w:rsid w:val="00A267B0"/>
    <w:rsid w:val="00A26E85"/>
    <w:rsid w:val="00A33781"/>
    <w:rsid w:val="00A35438"/>
    <w:rsid w:val="00A364B5"/>
    <w:rsid w:val="00A366B2"/>
    <w:rsid w:val="00A36C64"/>
    <w:rsid w:val="00A40438"/>
    <w:rsid w:val="00A46DD9"/>
    <w:rsid w:val="00A50205"/>
    <w:rsid w:val="00A5102C"/>
    <w:rsid w:val="00A53E99"/>
    <w:rsid w:val="00A5760C"/>
    <w:rsid w:val="00A613E6"/>
    <w:rsid w:val="00A64C5B"/>
    <w:rsid w:val="00A70993"/>
    <w:rsid w:val="00A71DED"/>
    <w:rsid w:val="00A820A8"/>
    <w:rsid w:val="00A93570"/>
    <w:rsid w:val="00A942E1"/>
    <w:rsid w:val="00A95FD0"/>
    <w:rsid w:val="00A9665F"/>
    <w:rsid w:val="00AA0C2A"/>
    <w:rsid w:val="00AA1732"/>
    <w:rsid w:val="00AA2484"/>
    <w:rsid w:val="00AA49A7"/>
    <w:rsid w:val="00AA5D38"/>
    <w:rsid w:val="00AB5B4F"/>
    <w:rsid w:val="00AB689A"/>
    <w:rsid w:val="00AB77C7"/>
    <w:rsid w:val="00AB7D0D"/>
    <w:rsid w:val="00AC3F5E"/>
    <w:rsid w:val="00AC654D"/>
    <w:rsid w:val="00AD169F"/>
    <w:rsid w:val="00AE0F9B"/>
    <w:rsid w:val="00AE1642"/>
    <w:rsid w:val="00AE6BA6"/>
    <w:rsid w:val="00AF7C4E"/>
    <w:rsid w:val="00B0315C"/>
    <w:rsid w:val="00B05656"/>
    <w:rsid w:val="00B06387"/>
    <w:rsid w:val="00B143C0"/>
    <w:rsid w:val="00B15E34"/>
    <w:rsid w:val="00B173C6"/>
    <w:rsid w:val="00B2210D"/>
    <w:rsid w:val="00B36062"/>
    <w:rsid w:val="00B37DD6"/>
    <w:rsid w:val="00B411DD"/>
    <w:rsid w:val="00B53AA3"/>
    <w:rsid w:val="00B54A87"/>
    <w:rsid w:val="00B629EB"/>
    <w:rsid w:val="00B64930"/>
    <w:rsid w:val="00B73238"/>
    <w:rsid w:val="00B8617A"/>
    <w:rsid w:val="00B926AC"/>
    <w:rsid w:val="00B97737"/>
    <w:rsid w:val="00BA1000"/>
    <w:rsid w:val="00BA193E"/>
    <w:rsid w:val="00BA1D1C"/>
    <w:rsid w:val="00BA2D9A"/>
    <w:rsid w:val="00BA4B69"/>
    <w:rsid w:val="00BA4B7B"/>
    <w:rsid w:val="00BA4EED"/>
    <w:rsid w:val="00BB0371"/>
    <w:rsid w:val="00BB6E71"/>
    <w:rsid w:val="00BB762B"/>
    <w:rsid w:val="00BB763B"/>
    <w:rsid w:val="00BC2804"/>
    <w:rsid w:val="00BC656E"/>
    <w:rsid w:val="00BC7C9F"/>
    <w:rsid w:val="00BD2586"/>
    <w:rsid w:val="00BD79B0"/>
    <w:rsid w:val="00BE131E"/>
    <w:rsid w:val="00BE222D"/>
    <w:rsid w:val="00BF4A8F"/>
    <w:rsid w:val="00C134A8"/>
    <w:rsid w:val="00C219EB"/>
    <w:rsid w:val="00C24449"/>
    <w:rsid w:val="00C25007"/>
    <w:rsid w:val="00C315C5"/>
    <w:rsid w:val="00C3606A"/>
    <w:rsid w:val="00C40282"/>
    <w:rsid w:val="00C431FA"/>
    <w:rsid w:val="00C451EF"/>
    <w:rsid w:val="00C56256"/>
    <w:rsid w:val="00C56F35"/>
    <w:rsid w:val="00C60B50"/>
    <w:rsid w:val="00C60C4E"/>
    <w:rsid w:val="00C61833"/>
    <w:rsid w:val="00C631C7"/>
    <w:rsid w:val="00C64C18"/>
    <w:rsid w:val="00C65D0C"/>
    <w:rsid w:val="00C65FCB"/>
    <w:rsid w:val="00C7199F"/>
    <w:rsid w:val="00C94272"/>
    <w:rsid w:val="00C94AF5"/>
    <w:rsid w:val="00C96E94"/>
    <w:rsid w:val="00CA05F5"/>
    <w:rsid w:val="00CA1B0A"/>
    <w:rsid w:val="00CA1E7A"/>
    <w:rsid w:val="00CA5BE7"/>
    <w:rsid w:val="00CC25FC"/>
    <w:rsid w:val="00CC2F26"/>
    <w:rsid w:val="00CD018B"/>
    <w:rsid w:val="00CD1C8A"/>
    <w:rsid w:val="00CD1E85"/>
    <w:rsid w:val="00CD2665"/>
    <w:rsid w:val="00CD6572"/>
    <w:rsid w:val="00CE0165"/>
    <w:rsid w:val="00CE1B31"/>
    <w:rsid w:val="00CE25A4"/>
    <w:rsid w:val="00CE3580"/>
    <w:rsid w:val="00CF064B"/>
    <w:rsid w:val="00CF0CB9"/>
    <w:rsid w:val="00CF2D8C"/>
    <w:rsid w:val="00CF3A00"/>
    <w:rsid w:val="00CF6A0B"/>
    <w:rsid w:val="00D01769"/>
    <w:rsid w:val="00D039D8"/>
    <w:rsid w:val="00D061E4"/>
    <w:rsid w:val="00D065A7"/>
    <w:rsid w:val="00D0691B"/>
    <w:rsid w:val="00D102DD"/>
    <w:rsid w:val="00D1595E"/>
    <w:rsid w:val="00D1770B"/>
    <w:rsid w:val="00D30EC7"/>
    <w:rsid w:val="00D348D0"/>
    <w:rsid w:val="00D37DDC"/>
    <w:rsid w:val="00D52C7B"/>
    <w:rsid w:val="00D546C5"/>
    <w:rsid w:val="00D55AAF"/>
    <w:rsid w:val="00D565F5"/>
    <w:rsid w:val="00D606C9"/>
    <w:rsid w:val="00D61455"/>
    <w:rsid w:val="00D62B6D"/>
    <w:rsid w:val="00D63E6F"/>
    <w:rsid w:val="00D7186B"/>
    <w:rsid w:val="00D73799"/>
    <w:rsid w:val="00D763D2"/>
    <w:rsid w:val="00D76A0E"/>
    <w:rsid w:val="00D82D87"/>
    <w:rsid w:val="00D86EBE"/>
    <w:rsid w:val="00D87078"/>
    <w:rsid w:val="00D90B0D"/>
    <w:rsid w:val="00D90D13"/>
    <w:rsid w:val="00DA0D47"/>
    <w:rsid w:val="00DA4EE4"/>
    <w:rsid w:val="00DB3906"/>
    <w:rsid w:val="00DB4F2E"/>
    <w:rsid w:val="00DC496B"/>
    <w:rsid w:val="00DC729A"/>
    <w:rsid w:val="00DD14A2"/>
    <w:rsid w:val="00DD212A"/>
    <w:rsid w:val="00DD6335"/>
    <w:rsid w:val="00DD6CAE"/>
    <w:rsid w:val="00DE41C5"/>
    <w:rsid w:val="00DF443A"/>
    <w:rsid w:val="00DF5E34"/>
    <w:rsid w:val="00DF6C57"/>
    <w:rsid w:val="00DF6F65"/>
    <w:rsid w:val="00E03C12"/>
    <w:rsid w:val="00E07067"/>
    <w:rsid w:val="00E076BC"/>
    <w:rsid w:val="00E078BE"/>
    <w:rsid w:val="00E165F5"/>
    <w:rsid w:val="00E2627B"/>
    <w:rsid w:val="00E3293F"/>
    <w:rsid w:val="00E354C1"/>
    <w:rsid w:val="00E407B3"/>
    <w:rsid w:val="00E41695"/>
    <w:rsid w:val="00E41D15"/>
    <w:rsid w:val="00E43304"/>
    <w:rsid w:val="00E43422"/>
    <w:rsid w:val="00E43A84"/>
    <w:rsid w:val="00E47282"/>
    <w:rsid w:val="00E478C7"/>
    <w:rsid w:val="00E51398"/>
    <w:rsid w:val="00E53E69"/>
    <w:rsid w:val="00E6264F"/>
    <w:rsid w:val="00E6346F"/>
    <w:rsid w:val="00E670A2"/>
    <w:rsid w:val="00E75408"/>
    <w:rsid w:val="00E8083C"/>
    <w:rsid w:val="00E84CBB"/>
    <w:rsid w:val="00E86B48"/>
    <w:rsid w:val="00E91358"/>
    <w:rsid w:val="00E92020"/>
    <w:rsid w:val="00E928FB"/>
    <w:rsid w:val="00E95C59"/>
    <w:rsid w:val="00E95EBC"/>
    <w:rsid w:val="00EA6DA1"/>
    <w:rsid w:val="00EA746C"/>
    <w:rsid w:val="00EB05D0"/>
    <w:rsid w:val="00EB6F94"/>
    <w:rsid w:val="00EC2AF3"/>
    <w:rsid w:val="00ED16ED"/>
    <w:rsid w:val="00ED6B72"/>
    <w:rsid w:val="00ED7228"/>
    <w:rsid w:val="00EF3247"/>
    <w:rsid w:val="00F00E54"/>
    <w:rsid w:val="00F068F1"/>
    <w:rsid w:val="00F0755E"/>
    <w:rsid w:val="00F118A8"/>
    <w:rsid w:val="00F177A6"/>
    <w:rsid w:val="00F23B8F"/>
    <w:rsid w:val="00F33D7A"/>
    <w:rsid w:val="00F35A70"/>
    <w:rsid w:val="00F37AA1"/>
    <w:rsid w:val="00F40FA4"/>
    <w:rsid w:val="00F44CDA"/>
    <w:rsid w:val="00F465E7"/>
    <w:rsid w:val="00F50CC7"/>
    <w:rsid w:val="00F52544"/>
    <w:rsid w:val="00F528A0"/>
    <w:rsid w:val="00F5369D"/>
    <w:rsid w:val="00F537D3"/>
    <w:rsid w:val="00F57812"/>
    <w:rsid w:val="00F616E2"/>
    <w:rsid w:val="00F66C23"/>
    <w:rsid w:val="00F66F62"/>
    <w:rsid w:val="00F67932"/>
    <w:rsid w:val="00F75D59"/>
    <w:rsid w:val="00F77623"/>
    <w:rsid w:val="00F9629D"/>
    <w:rsid w:val="00FA0466"/>
    <w:rsid w:val="00FA06ED"/>
    <w:rsid w:val="00FA1CDF"/>
    <w:rsid w:val="00FA391C"/>
    <w:rsid w:val="00FA7348"/>
    <w:rsid w:val="00FB1B59"/>
    <w:rsid w:val="00FB387E"/>
    <w:rsid w:val="00FB570F"/>
    <w:rsid w:val="00FB7B51"/>
    <w:rsid w:val="00FC7D50"/>
    <w:rsid w:val="00FD6B98"/>
    <w:rsid w:val="00FE2AD5"/>
    <w:rsid w:val="00FE51B8"/>
    <w:rsid w:val="00FE6A26"/>
    <w:rsid w:val="00FF1F50"/>
    <w:rsid w:val="00FF2987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448B"/>
  <w15:docId w15:val="{ABD67A48-CCD2-4AEE-B1C1-DE1DBD9C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4EE4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807724"/>
    <w:pPr>
      <w:keepNext/>
      <w:widowControl w:val="0"/>
      <w:spacing w:line="240" w:lineRule="auto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F2D8C"/>
    <w:pPr>
      <w:keepNext/>
      <w:widowControl w:val="0"/>
      <w:spacing w:line="240" w:lineRule="auto"/>
      <w:outlineLvl w:val="7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footnote text"/>
    <w:basedOn w:val="a"/>
    <w:link w:val="a7"/>
    <w:unhideWhenUsed/>
    <w:rsid w:val="00360BDD"/>
    <w:pPr>
      <w:spacing w:line="240" w:lineRule="auto"/>
    </w:pPr>
    <w:rPr>
      <w:rFonts w:ascii="Calibri" w:eastAsia="Times New Roman" w:hAnsi="Calibri" w:cs="Times New Roman"/>
      <w:sz w:val="20"/>
      <w:szCs w:val="20"/>
      <w:lang w:val="uk-UA" w:eastAsia="en-US"/>
    </w:rPr>
  </w:style>
  <w:style w:type="character" w:customStyle="1" w:styleId="a7">
    <w:name w:val="Текст сноски Знак"/>
    <w:basedOn w:val="a0"/>
    <w:link w:val="a6"/>
    <w:rsid w:val="00360BDD"/>
    <w:rPr>
      <w:rFonts w:ascii="Calibri" w:eastAsia="Times New Roman" w:hAnsi="Calibri" w:cs="Times New Roman"/>
      <w:sz w:val="20"/>
      <w:szCs w:val="20"/>
      <w:lang w:val="uk-UA" w:eastAsia="en-US"/>
    </w:rPr>
  </w:style>
  <w:style w:type="paragraph" w:styleId="a8">
    <w:name w:val="List Paragraph"/>
    <w:basedOn w:val="a"/>
    <w:uiPriority w:val="34"/>
    <w:qFormat/>
    <w:rsid w:val="007D0864"/>
    <w:pPr>
      <w:ind w:left="720"/>
      <w:contextualSpacing/>
    </w:pPr>
  </w:style>
  <w:style w:type="paragraph" w:styleId="a9">
    <w:name w:val="Body Text"/>
    <w:basedOn w:val="a"/>
    <w:link w:val="aa"/>
    <w:unhideWhenUsed/>
    <w:rsid w:val="009D409E"/>
    <w:pPr>
      <w:autoSpaceDE w:val="0"/>
      <w:autoSpaceDN w:val="0"/>
      <w:spacing w:after="120" w:line="240" w:lineRule="auto"/>
      <w:jc w:val="both"/>
    </w:pPr>
    <w:rPr>
      <w:rFonts w:eastAsia="Times New Roman" w:cs="Times New Roman"/>
      <w:sz w:val="20"/>
      <w:szCs w:val="20"/>
      <w:lang w:val="en-GB" w:eastAsia="en-US"/>
    </w:rPr>
  </w:style>
  <w:style w:type="character" w:customStyle="1" w:styleId="aa">
    <w:name w:val="Основной текст Знак"/>
    <w:basedOn w:val="a0"/>
    <w:link w:val="a9"/>
    <w:rsid w:val="009D409E"/>
    <w:rPr>
      <w:rFonts w:eastAsia="Times New Roman" w:cs="Times New Roman"/>
      <w:sz w:val="20"/>
      <w:szCs w:val="20"/>
      <w:lang w:val="en-GB" w:eastAsia="en-US"/>
    </w:rPr>
  </w:style>
  <w:style w:type="paragraph" w:styleId="ab">
    <w:name w:val="Body Text Indent"/>
    <w:basedOn w:val="a"/>
    <w:link w:val="ac"/>
    <w:unhideWhenUsed/>
    <w:rsid w:val="00284C3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84C36"/>
  </w:style>
  <w:style w:type="numbering" w:customStyle="1" w:styleId="11">
    <w:name w:val="Нет списка1"/>
    <w:next w:val="a2"/>
    <w:uiPriority w:val="99"/>
    <w:semiHidden/>
    <w:unhideWhenUsed/>
    <w:rsid w:val="00284C36"/>
  </w:style>
  <w:style w:type="character" w:customStyle="1" w:styleId="10">
    <w:name w:val="Заголовок 1 Знак"/>
    <w:basedOn w:val="a0"/>
    <w:link w:val="1"/>
    <w:uiPriority w:val="9"/>
    <w:rsid w:val="00284C36"/>
    <w:rPr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84C36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84C36"/>
    <w:rPr>
      <w:color w:val="434343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84C36"/>
    <w:pPr>
      <w:spacing w:line="240" w:lineRule="auto"/>
      <w:ind w:left="67"/>
      <w:jc w:val="both"/>
    </w:pPr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84C36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table" w:customStyle="1" w:styleId="12">
    <w:name w:val="Сетка таблицы1"/>
    <w:basedOn w:val="a1"/>
    <w:next w:val="af"/>
    <w:uiPriority w:val="39"/>
    <w:rsid w:val="00284C36"/>
    <w:pPr>
      <w:spacing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284C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39"/>
    <w:rsid w:val="00085008"/>
    <w:pPr>
      <w:spacing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629EB"/>
    <w:rPr>
      <w:color w:val="0563C1" w:themeColor="hyperlink"/>
      <w:u w:val="single"/>
    </w:rPr>
  </w:style>
  <w:style w:type="paragraph" w:customStyle="1" w:styleId="rvps2">
    <w:name w:val="rvps2"/>
    <w:basedOn w:val="a"/>
    <w:rsid w:val="008016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22">
    <w:name w:val="Основной текст (2)_"/>
    <w:link w:val="23"/>
    <w:rsid w:val="0039634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634A"/>
    <w:pPr>
      <w:widowControl w:val="0"/>
      <w:shd w:val="clear" w:color="auto" w:fill="FFFFFF"/>
      <w:spacing w:line="274" w:lineRule="exact"/>
      <w:ind w:hanging="440"/>
    </w:pPr>
  </w:style>
  <w:style w:type="paragraph" w:customStyle="1" w:styleId="13">
    <w:name w:val="Абзац списка1"/>
    <w:basedOn w:val="a"/>
    <w:rsid w:val="0039634A"/>
    <w:pPr>
      <w:spacing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val="uk-UA" w:eastAsia="en-US"/>
    </w:rPr>
  </w:style>
  <w:style w:type="character" w:customStyle="1" w:styleId="24">
    <w:name w:val="Основний текст (2)"/>
    <w:rsid w:val="003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ps">
    <w:name w:val="hps"/>
    <w:basedOn w:val="a0"/>
    <w:rsid w:val="0039634A"/>
  </w:style>
  <w:style w:type="paragraph" w:customStyle="1" w:styleId="31">
    <w:name w:val="Знак Знак3 Знак Знак"/>
    <w:basedOn w:val="a"/>
    <w:rsid w:val="00B143C0"/>
    <w:pPr>
      <w:spacing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4">
    <w:name w:val="Обычный1"/>
    <w:rsid w:val="004F647D"/>
    <w:pPr>
      <w:widowControl w:val="0"/>
      <w:suppressAutoHyphens/>
      <w:spacing w:line="240" w:lineRule="auto"/>
    </w:pPr>
    <w:rPr>
      <w:rFonts w:ascii="Liberation Serif" w:eastAsia="NSimSun" w:hAnsi="Liberation Serif"/>
      <w:sz w:val="24"/>
      <w:szCs w:val="24"/>
      <w:lang w:val="ru-RU" w:eastAsia="zh-CN" w:bidi="hi-IN"/>
    </w:rPr>
  </w:style>
  <w:style w:type="paragraph" w:styleId="25">
    <w:name w:val="Body Text 2"/>
    <w:basedOn w:val="a"/>
    <w:link w:val="26"/>
    <w:uiPriority w:val="99"/>
    <w:semiHidden/>
    <w:unhideWhenUsed/>
    <w:rsid w:val="005D4FA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D4FAE"/>
  </w:style>
  <w:style w:type="paragraph" w:styleId="27">
    <w:name w:val="Body Text Indent 2"/>
    <w:basedOn w:val="a"/>
    <w:link w:val="28"/>
    <w:uiPriority w:val="99"/>
    <w:unhideWhenUsed/>
    <w:rsid w:val="00D90B0D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" w:eastAsia="Calibri" w:hAnsi="Times New Roman" w:cs="Times New Roman"/>
      <w:color w:val="FF0000"/>
      <w:sz w:val="24"/>
      <w:szCs w:val="24"/>
      <w:lang w:val="uk-UA"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D90B0D"/>
    <w:rPr>
      <w:rFonts w:ascii="Times New Roman" w:eastAsia="Calibri" w:hAnsi="Times New Roman" w:cs="Times New Roman"/>
      <w:color w:val="FF0000"/>
      <w:sz w:val="24"/>
      <w:szCs w:val="24"/>
      <w:lang w:val="uk-UA" w:eastAsia="en-US"/>
    </w:rPr>
  </w:style>
  <w:style w:type="paragraph" w:styleId="32">
    <w:name w:val="Body Text 3"/>
    <w:basedOn w:val="a"/>
    <w:link w:val="33"/>
    <w:uiPriority w:val="99"/>
    <w:unhideWhenUsed/>
    <w:rsid w:val="006C190E"/>
    <w:rPr>
      <w:rFonts w:ascii="Times New Roman" w:eastAsia="Calibri" w:hAnsi="Times New Roman" w:cs="Times New Roman"/>
      <w:color w:val="FF0000"/>
      <w:lang w:val="uk-UA" w:eastAsia="en-US"/>
    </w:rPr>
  </w:style>
  <w:style w:type="character" w:customStyle="1" w:styleId="33">
    <w:name w:val="Основной текст 3 Знак"/>
    <w:basedOn w:val="a0"/>
    <w:link w:val="32"/>
    <w:uiPriority w:val="99"/>
    <w:rsid w:val="006C190E"/>
    <w:rPr>
      <w:rFonts w:ascii="Times New Roman" w:eastAsia="Calibri" w:hAnsi="Times New Roman" w:cs="Times New Roman"/>
      <w:color w:val="FF0000"/>
      <w:lang w:val="uk-UA" w:eastAsia="en-US"/>
    </w:rPr>
  </w:style>
  <w:style w:type="paragraph" w:styleId="af1">
    <w:name w:val="Block Text"/>
    <w:basedOn w:val="a"/>
    <w:uiPriority w:val="99"/>
    <w:unhideWhenUsed/>
    <w:rsid w:val="005728DD"/>
    <w:pPr>
      <w:widowControl w:val="0"/>
      <w:spacing w:line="240" w:lineRule="auto"/>
      <w:ind w:left="-73" w:right="-64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uk-UA"/>
    </w:rPr>
  </w:style>
  <w:style w:type="paragraph" w:styleId="34">
    <w:name w:val="Body Text Indent 3"/>
    <w:basedOn w:val="a"/>
    <w:link w:val="35"/>
    <w:uiPriority w:val="99"/>
    <w:unhideWhenUsed/>
    <w:rsid w:val="00C96E94"/>
    <w:pPr>
      <w:widowControl w:val="0"/>
      <w:spacing w:line="240" w:lineRule="auto"/>
      <w:ind w:left="-126" w:hanging="21"/>
      <w:jc w:val="both"/>
    </w:pPr>
    <w:rPr>
      <w:rFonts w:ascii="Times New Roman" w:eastAsia="Times New Roman" w:hAnsi="Times New Roman"/>
      <w:color w:val="000000" w:themeColor="text1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96E94"/>
    <w:rPr>
      <w:rFonts w:ascii="Times New Roman" w:eastAsia="Times New Roman" w:hAnsi="Times New Roman"/>
      <w:color w:val="000000" w:themeColor="text1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C023A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rsid w:val="00807724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F2D8C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32C0-FD58-4194-9A58-89553002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50</cp:revision>
  <cp:lastPrinted>2023-12-13T06:36:00Z</cp:lastPrinted>
  <dcterms:created xsi:type="dcterms:W3CDTF">2022-12-12T10:34:00Z</dcterms:created>
  <dcterms:modified xsi:type="dcterms:W3CDTF">2023-12-13T07:09:00Z</dcterms:modified>
</cp:coreProperties>
</file>